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362A" w14:textId="77777777" w:rsidR="00C42FF2" w:rsidRPr="00C42FF2" w:rsidRDefault="00C42FF2" w:rsidP="00C42FF2">
      <w:pPr>
        <w:pStyle w:val="Title"/>
        <w:jc w:val="center"/>
        <w:rPr>
          <w:rFonts w:ascii="Perpetua" w:hAnsi="Perpetua" w:cs="Arial"/>
          <w:bCs/>
          <w:color w:val="auto"/>
          <w:sz w:val="32"/>
          <w:szCs w:val="56"/>
        </w:rPr>
      </w:pPr>
      <w:r w:rsidRPr="00C42FF2">
        <w:rPr>
          <w:rFonts w:ascii="Perpetua" w:hAnsi="Perpetua" w:cs="Arial"/>
          <w:bCs/>
          <w:color w:val="auto"/>
          <w:sz w:val="32"/>
          <w:szCs w:val="56"/>
        </w:rPr>
        <w:t>PHIL-1510: What’s Good Citizenship?</w:t>
      </w:r>
    </w:p>
    <w:p w14:paraId="46827D1A" w14:textId="77777777" w:rsidR="00C42FF2" w:rsidRDefault="00C42FF2" w:rsidP="00C42FF2">
      <w:pPr>
        <w:pStyle w:val="Title"/>
        <w:jc w:val="center"/>
        <w:rPr>
          <w:rFonts w:ascii="Perpetua" w:hAnsi="Perpetua" w:cs="Arial"/>
          <w:bCs/>
          <w:color w:val="auto"/>
          <w:sz w:val="28"/>
          <w:szCs w:val="52"/>
        </w:rPr>
      </w:pPr>
    </w:p>
    <w:p w14:paraId="55302F6E" w14:textId="1A9AFA56" w:rsidR="00C82E24" w:rsidRPr="00C42FF2" w:rsidRDefault="00C42FF2" w:rsidP="00C42FF2">
      <w:pPr>
        <w:pStyle w:val="Title"/>
        <w:jc w:val="center"/>
        <w:rPr>
          <w:rFonts w:ascii="Perpetua" w:hAnsi="Perpetua" w:cs="Arial"/>
          <w:bCs/>
          <w:i/>
          <w:iCs/>
          <w:color w:val="auto"/>
          <w:sz w:val="28"/>
          <w:szCs w:val="52"/>
        </w:rPr>
      </w:pPr>
      <w:r w:rsidRPr="00C42FF2">
        <w:rPr>
          <w:rFonts w:ascii="Perpetua" w:hAnsi="Perpetua" w:cs="Arial"/>
          <w:bCs/>
          <w:i/>
          <w:iCs/>
          <w:color w:val="auto"/>
          <w:sz w:val="28"/>
          <w:szCs w:val="52"/>
        </w:rPr>
        <w:t xml:space="preserve">Summer 2025, Session II, </w:t>
      </w:r>
      <w:r w:rsidR="0006168A" w:rsidRPr="00C42FF2">
        <w:rPr>
          <w:rFonts w:ascii="Perpetua" w:hAnsi="Perpetua" w:cs="Arial"/>
          <w:bCs/>
          <w:i/>
          <w:iCs/>
          <w:color w:val="auto"/>
          <w:sz w:val="28"/>
          <w:szCs w:val="48"/>
        </w:rPr>
        <w:t>University of Virginia</w:t>
      </w:r>
    </w:p>
    <w:p w14:paraId="0749C36C" w14:textId="77777777" w:rsidR="00C82E24" w:rsidRDefault="00C82E24" w:rsidP="00C82E24">
      <w:pPr>
        <w:rPr>
          <w:rFonts w:ascii="Perpetua" w:hAnsi="Perpetua" w:cs="Arial"/>
          <w:bCs/>
        </w:rPr>
      </w:pPr>
    </w:p>
    <w:p w14:paraId="6A20C8E0" w14:textId="77777777" w:rsidR="0047302C" w:rsidRPr="00D41AD4" w:rsidRDefault="0047302C" w:rsidP="00C82E24">
      <w:pPr>
        <w:rPr>
          <w:rFonts w:ascii="Perpetua" w:hAnsi="Perpetua" w:cs="Arial"/>
        </w:rPr>
      </w:pPr>
    </w:p>
    <w:p w14:paraId="47895FF6" w14:textId="1B2785C7" w:rsidR="002B6D9A" w:rsidRPr="00F262B4" w:rsidRDefault="00C82E24"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Instructor Information</w:t>
      </w:r>
    </w:p>
    <w:p w14:paraId="4BE7EACD" w14:textId="77777777" w:rsidR="00C82E24" w:rsidRPr="00D41AD4" w:rsidRDefault="00C82E24" w:rsidP="002B6D9A">
      <w:pPr>
        <w:contextualSpacing/>
        <w:rPr>
          <w:rFonts w:ascii="Perpetua" w:hAnsi="Perpetua" w:cs="Arial"/>
        </w:rPr>
      </w:pPr>
    </w:p>
    <w:p w14:paraId="1736BAF1" w14:textId="77777777" w:rsidR="00C82E24" w:rsidRPr="00D41AD4" w:rsidRDefault="00C82E24" w:rsidP="002B6D9A">
      <w:pPr>
        <w:contextualSpacing/>
        <w:rPr>
          <w:rFonts w:ascii="Perpetua" w:hAnsi="Perpetua" w:cs="Arial"/>
          <w:b/>
          <w:bCs/>
        </w:rPr>
        <w:sectPr w:rsidR="00C82E24" w:rsidRPr="00D41AD4" w:rsidSect="00D41AD4">
          <w:type w:val="continuous"/>
          <w:pgSz w:w="12240" w:h="15840"/>
          <w:pgMar w:top="1440" w:right="1080" w:bottom="1440" w:left="1080" w:header="720" w:footer="720" w:gutter="0"/>
          <w:cols w:space="720"/>
          <w:docGrid w:linePitch="360"/>
        </w:sectPr>
      </w:pPr>
    </w:p>
    <w:p w14:paraId="45EBBD51" w14:textId="1BDCA3D2" w:rsidR="00C82E24" w:rsidRPr="00D41AD4" w:rsidRDefault="00C82E24" w:rsidP="006E48B2">
      <w:pPr>
        <w:contextualSpacing/>
        <w:jc w:val="left"/>
        <w:rPr>
          <w:rFonts w:ascii="Perpetua" w:hAnsi="Perpetua" w:cs="Arial"/>
          <w:sz w:val="24"/>
          <w:szCs w:val="24"/>
        </w:rPr>
      </w:pPr>
      <w:r w:rsidRPr="00D41AD4">
        <w:rPr>
          <w:rFonts w:ascii="Perpetua" w:hAnsi="Perpetua" w:cs="Arial"/>
          <w:b/>
          <w:bCs/>
          <w:sz w:val="24"/>
          <w:szCs w:val="24"/>
        </w:rPr>
        <w:t xml:space="preserve">Instructor: </w:t>
      </w:r>
      <w:r w:rsidRPr="00D41AD4">
        <w:rPr>
          <w:rFonts w:ascii="Perpetua" w:hAnsi="Perpetua" w:cs="Arial"/>
          <w:sz w:val="24"/>
          <w:szCs w:val="24"/>
        </w:rPr>
        <w:t>C.J. Oswald</w:t>
      </w:r>
    </w:p>
    <w:p w14:paraId="6E77B957" w14:textId="518BC373" w:rsidR="00C82E24" w:rsidRPr="00D41AD4" w:rsidRDefault="00C82E24" w:rsidP="006E48B2">
      <w:pPr>
        <w:contextualSpacing/>
        <w:jc w:val="left"/>
        <w:rPr>
          <w:rFonts w:ascii="Perpetua" w:hAnsi="Perpetua" w:cs="Arial"/>
          <w:sz w:val="24"/>
          <w:szCs w:val="24"/>
        </w:rPr>
      </w:pPr>
      <w:r w:rsidRPr="00D41AD4">
        <w:rPr>
          <w:rFonts w:ascii="Perpetua" w:hAnsi="Perpetua" w:cs="Arial"/>
          <w:b/>
          <w:bCs/>
          <w:sz w:val="24"/>
          <w:szCs w:val="24"/>
        </w:rPr>
        <w:t xml:space="preserve">Email: </w:t>
      </w:r>
      <w:hyperlink r:id="rId8" w:history="1">
        <w:r w:rsidRPr="00D41AD4">
          <w:rPr>
            <w:rStyle w:val="Hyperlink"/>
            <w:rFonts w:ascii="Perpetua" w:hAnsi="Perpetua" w:cs="Arial"/>
            <w:sz w:val="24"/>
            <w:szCs w:val="24"/>
          </w:rPr>
          <w:t>cjo4ze@virginia.edu</w:t>
        </w:r>
      </w:hyperlink>
    </w:p>
    <w:p w14:paraId="01D53888" w14:textId="749880F0" w:rsidR="006E48B2" w:rsidRDefault="00C82E24" w:rsidP="006E48B2">
      <w:pPr>
        <w:contextualSpacing/>
        <w:jc w:val="left"/>
        <w:rPr>
          <w:rFonts w:ascii="Perpetua" w:hAnsi="Perpetua" w:cs="Arial"/>
          <w:sz w:val="24"/>
          <w:szCs w:val="24"/>
        </w:rPr>
      </w:pPr>
      <w:r w:rsidRPr="00D41AD4">
        <w:rPr>
          <w:rFonts w:ascii="Perpetua" w:hAnsi="Perpetua" w:cs="Arial"/>
          <w:b/>
          <w:bCs/>
          <w:sz w:val="24"/>
          <w:szCs w:val="24"/>
        </w:rPr>
        <w:t xml:space="preserve">Office: </w:t>
      </w:r>
      <w:hyperlink r:id="rId9" w:tgtFrame="_blank" w:history="1">
        <w:r w:rsidR="000B6877" w:rsidRPr="00510DE3">
          <w:rPr>
            <w:rStyle w:val="Hyperlink"/>
            <w:rFonts w:ascii="Perpetua" w:hAnsi="Perpetua" w:cs="Arial"/>
            <w:sz w:val="24"/>
            <w:szCs w:val="24"/>
          </w:rPr>
          <w:t>https://virginia.zoom.us/j/2182384791 </w:t>
        </w:r>
      </w:hyperlink>
    </w:p>
    <w:p w14:paraId="79CCF835" w14:textId="19600B31" w:rsidR="00C82E24" w:rsidRPr="00D41AD4" w:rsidRDefault="00510DE3" w:rsidP="006E48B2">
      <w:pPr>
        <w:contextualSpacing/>
        <w:jc w:val="left"/>
        <w:rPr>
          <w:rFonts w:ascii="Perpetua" w:hAnsi="Perpetua" w:cs="Arial"/>
          <w:sz w:val="24"/>
          <w:szCs w:val="24"/>
        </w:rPr>
      </w:pPr>
      <w:r>
        <w:rPr>
          <w:rFonts w:ascii="Perpetua" w:hAnsi="Perpetua" w:cs="Arial"/>
          <w:sz w:val="24"/>
          <w:szCs w:val="24"/>
        </w:rPr>
        <w:br w:type="column"/>
      </w:r>
      <w:r w:rsidR="00C82E24" w:rsidRPr="00D41AD4">
        <w:rPr>
          <w:rFonts w:ascii="Perpetua" w:hAnsi="Perpetua" w:cs="Arial"/>
          <w:b/>
          <w:bCs/>
          <w:sz w:val="24"/>
          <w:szCs w:val="24"/>
        </w:rPr>
        <w:t xml:space="preserve">Course Times: </w:t>
      </w:r>
      <w:r w:rsidR="00C82E24" w:rsidRPr="00D41AD4">
        <w:rPr>
          <w:rFonts w:ascii="Perpetua" w:hAnsi="Perpetua" w:cs="Arial"/>
          <w:sz w:val="24"/>
          <w:szCs w:val="24"/>
        </w:rPr>
        <w:t>M-F</w:t>
      </w:r>
      <w:r w:rsidR="000E1A93" w:rsidRPr="00D41AD4">
        <w:rPr>
          <w:rFonts w:ascii="Perpetua" w:hAnsi="Perpetua" w:cs="Arial"/>
          <w:sz w:val="24"/>
          <w:szCs w:val="24"/>
        </w:rPr>
        <w:t xml:space="preserve"> &amp; Jun. 28</w:t>
      </w:r>
      <w:r w:rsidR="00C82E24" w:rsidRPr="00D41AD4">
        <w:rPr>
          <w:rFonts w:ascii="Perpetua" w:hAnsi="Perpetua" w:cs="Arial"/>
          <w:sz w:val="24"/>
          <w:szCs w:val="24"/>
        </w:rPr>
        <w:t>, 1:00-3:15PM</w:t>
      </w:r>
    </w:p>
    <w:p w14:paraId="029B738E" w14:textId="5259C9CE" w:rsidR="00C82E24" w:rsidRPr="000B6877" w:rsidRDefault="00C82E24" w:rsidP="006E48B2">
      <w:pPr>
        <w:contextualSpacing/>
        <w:jc w:val="left"/>
        <w:rPr>
          <w:rFonts w:ascii="Perpetua" w:hAnsi="Perpetua" w:cs="Arial"/>
          <w:sz w:val="24"/>
          <w:szCs w:val="24"/>
        </w:rPr>
      </w:pPr>
      <w:r w:rsidRPr="00D41AD4">
        <w:rPr>
          <w:rFonts w:ascii="Perpetua" w:hAnsi="Perpetua" w:cs="Arial"/>
          <w:b/>
          <w:bCs/>
          <w:sz w:val="24"/>
          <w:szCs w:val="24"/>
        </w:rPr>
        <w:t xml:space="preserve">Location: </w:t>
      </w:r>
      <w:r w:rsidR="000B6877">
        <w:rPr>
          <w:rFonts w:ascii="Perpetua" w:hAnsi="Perpetua" w:cs="Arial"/>
          <w:sz w:val="24"/>
          <w:szCs w:val="24"/>
        </w:rPr>
        <w:t>Zoom (see Canvas, “Online Meetings”)</w:t>
      </w:r>
    </w:p>
    <w:p w14:paraId="1B655744" w14:textId="7A0FFF96" w:rsidR="00C82E24" w:rsidRPr="00D41AD4" w:rsidRDefault="00C82E24" w:rsidP="006E48B2">
      <w:pPr>
        <w:contextualSpacing/>
        <w:jc w:val="left"/>
        <w:rPr>
          <w:rFonts w:ascii="Perpetua" w:hAnsi="Perpetua" w:cs="Arial"/>
          <w:sz w:val="24"/>
          <w:szCs w:val="24"/>
        </w:rPr>
      </w:pPr>
      <w:r w:rsidRPr="00D41AD4">
        <w:rPr>
          <w:rFonts w:ascii="Perpetua" w:hAnsi="Perpetua" w:cs="Arial"/>
          <w:b/>
          <w:bCs/>
          <w:sz w:val="24"/>
          <w:szCs w:val="24"/>
        </w:rPr>
        <w:t>Office Hours</w:t>
      </w:r>
      <w:r w:rsidRPr="00D41AD4">
        <w:rPr>
          <w:rFonts w:ascii="Perpetua" w:hAnsi="Perpetua" w:cs="Arial"/>
          <w:sz w:val="24"/>
          <w:szCs w:val="24"/>
        </w:rPr>
        <w:t>: M/</w:t>
      </w:r>
      <w:r w:rsidR="006170A0" w:rsidRPr="00D41AD4">
        <w:rPr>
          <w:rFonts w:ascii="Perpetua" w:hAnsi="Perpetua" w:cs="Arial"/>
          <w:sz w:val="24"/>
          <w:szCs w:val="24"/>
        </w:rPr>
        <w:t>Th</w:t>
      </w:r>
      <w:r w:rsidRPr="00D41AD4">
        <w:rPr>
          <w:rFonts w:ascii="Perpetua" w:hAnsi="Perpetua" w:cs="Arial"/>
          <w:sz w:val="24"/>
          <w:szCs w:val="24"/>
        </w:rPr>
        <w:t xml:space="preserve">, </w:t>
      </w:r>
      <w:r w:rsidR="00FE74D7">
        <w:rPr>
          <w:rFonts w:ascii="Perpetua" w:hAnsi="Perpetua" w:cs="Arial"/>
          <w:sz w:val="24"/>
          <w:szCs w:val="24"/>
        </w:rPr>
        <w:t xml:space="preserve">9:00-10:15am </w:t>
      </w:r>
      <w:r w:rsidRPr="00D41AD4">
        <w:rPr>
          <w:rFonts w:ascii="Perpetua" w:hAnsi="Perpetua" w:cs="Arial"/>
          <w:sz w:val="24"/>
          <w:szCs w:val="24"/>
        </w:rPr>
        <w:t>and by appointment</w:t>
      </w:r>
    </w:p>
    <w:p w14:paraId="57C727EF" w14:textId="77777777" w:rsidR="00C82E24" w:rsidRPr="00D41AD4" w:rsidRDefault="00C82E24" w:rsidP="002B6D9A">
      <w:pPr>
        <w:contextualSpacing/>
        <w:rPr>
          <w:rFonts w:ascii="Perpetua" w:hAnsi="Perpetua" w:cs="Arial"/>
        </w:rPr>
      </w:pPr>
    </w:p>
    <w:p w14:paraId="29AE7529" w14:textId="77777777" w:rsidR="00C82E24" w:rsidRPr="00D41AD4" w:rsidRDefault="00C82E24" w:rsidP="00CB39BD">
      <w:pPr>
        <w:pStyle w:val="Heading1"/>
        <w:pBdr>
          <w:bottom w:val="single" w:sz="12" w:space="2" w:color="538135" w:themeColor="accent6" w:themeShade="BF"/>
        </w:pBdr>
        <w:contextualSpacing/>
        <w:rPr>
          <w:rFonts w:ascii="Perpetua" w:hAnsi="Perpetua" w:cs="Arial"/>
          <w:color w:val="538135" w:themeColor="accent6" w:themeShade="BF"/>
          <w:sz w:val="32"/>
          <w:szCs w:val="32"/>
        </w:rPr>
        <w:sectPr w:rsidR="00C82E24" w:rsidRPr="00D41AD4" w:rsidSect="00D41AD4">
          <w:type w:val="continuous"/>
          <w:pgSz w:w="12240" w:h="15840"/>
          <w:pgMar w:top="1440" w:right="1080" w:bottom="1440" w:left="1080" w:header="720" w:footer="720" w:gutter="0"/>
          <w:cols w:num="2" w:space="720"/>
          <w:docGrid w:linePitch="360"/>
        </w:sectPr>
      </w:pPr>
    </w:p>
    <w:p w14:paraId="6A4F2CC6" w14:textId="79AAA1A6" w:rsidR="00CC79D2" w:rsidRPr="00F262B4" w:rsidRDefault="00B6683F"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 xml:space="preserve">Course </w:t>
      </w:r>
      <w:r w:rsidR="006E48B2" w:rsidRPr="00F262B4">
        <w:rPr>
          <w:rFonts w:ascii="Perpetua" w:hAnsi="Perpetua" w:cs="Arial"/>
          <w:color w:val="323E4F" w:themeColor="text2" w:themeShade="BF"/>
          <w:sz w:val="32"/>
          <w:szCs w:val="32"/>
        </w:rPr>
        <w:t>Overview</w:t>
      </w:r>
    </w:p>
    <w:p w14:paraId="694B5155" w14:textId="77777777" w:rsidR="00CC79D2" w:rsidRPr="00D41AD4" w:rsidRDefault="00CC79D2" w:rsidP="00894C9F">
      <w:pPr>
        <w:contextualSpacing/>
        <w:rPr>
          <w:rFonts w:ascii="Perpetua" w:hAnsi="Perpetua" w:cs="Arial"/>
          <w:b/>
          <w:sz w:val="24"/>
          <w:szCs w:val="24"/>
        </w:rPr>
      </w:pPr>
    </w:p>
    <w:p w14:paraId="75EB84F6" w14:textId="7DB68695" w:rsidR="00DC0803" w:rsidRPr="00D41AD4" w:rsidRDefault="00DC0803" w:rsidP="0067664E">
      <w:pPr>
        <w:contextualSpacing/>
        <w:rPr>
          <w:rFonts w:ascii="Perpetua" w:hAnsi="Perpetua" w:cs="Arial"/>
          <w:bCs/>
          <w:sz w:val="24"/>
          <w:szCs w:val="24"/>
        </w:rPr>
      </w:pPr>
      <w:r w:rsidRPr="00D41AD4">
        <w:rPr>
          <w:rFonts w:ascii="Perpetua" w:hAnsi="Perpetua" w:cs="Arial"/>
          <w:bCs/>
          <w:sz w:val="24"/>
          <w:szCs w:val="24"/>
        </w:rPr>
        <w:t xml:space="preserve">Well-functioning democracies require good citizenship, or so the truism goes. But what does this mean? Are good citizens just those who follow the law? Or is something more needed, like frequent voting, developing political friendships, or cultivating civic virtue? This course tackles these </w:t>
      </w:r>
      <w:r w:rsidR="00A037D5">
        <w:rPr>
          <w:rFonts w:ascii="Perpetua" w:hAnsi="Perpetua" w:cs="Arial"/>
          <w:bCs/>
          <w:sz w:val="24"/>
          <w:szCs w:val="24"/>
        </w:rPr>
        <w:t xml:space="preserve">sorts of </w:t>
      </w:r>
      <w:r w:rsidRPr="00D41AD4">
        <w:rPr>
          <w:rFonts w:ascii="Perpetua" w:hAnsi="Perpetua" w:cs="Arial"/>
          <w:bCs/>
          <w:sz w:val="24"/>
          <w:szCs w:val="24"/>
        </w:rPr>
        <w:t xml:space="preserve">questions head on. Part of what’s at issue in these questions is whether good citizenship consists of satisfying basic obligations or going above-and-beyond them. Being active in, and knowledgeable about, politics is intuitively praiseworthy. Yet we should ask whether such political engagement is </w:t>
      </w:r>
      <w:r w:rsidRPr="00D41AD4">
        <w:rPr>
          <w:rFonts w:ascii="Perpetua" w:hAnsi="Perpetua" w:cs="Arial"/>
          <w:bCs/>
          <w:i/>
          <w:iCs/>
          <w:sz w:val="24"/>
          <w:szCs w:val="24"/>
        </w:rPr>
        <w:t>obligatory</w:t>
      </w:r>
      <w:r w:rsidRPr="00D41AD4">
        <w:rPr>
          <w:rFonts w:ascii="Perpetua" w:hAnsi="Perpetua" w:cs="Arial"/>
          <w:bCs/>
          <w:sz w:val="24"/>
          <w:szCs w:val="24"/>
        </w:rPr>
        <w:t xml:space="preserve">; that is, whether a citizen is blameworthy for not being politically active and knowledgeable. By situating ourselves in debates over what constitutes good democratic decision-making we’ll ask the further question of what kind of citizens we ought to be to realize that goal. Students in this course will thus gain experience in theorizing about democracy and citizenship, and in so doing will become familiar with core ideas in social-political philosophy. </w:t>
      </w:r>
    </w:p>
    <w:p w14:paraId="7D4CDA79" w14:textId="77777777" w:rsidR="00CC79D2" w:rsidRPr="00D41AD4" w:rsidRDefault="00CC79D2" w:rsidP="0067664E">
      <w:pPr>
        <w:contextualSpacing/>
        <w:rPr>
          <w:rFonts w:ascii="Perpetua" w:hAnsi="Perpetua" w:cs="Arial"/>
          <w:sz w:val="24"/>
          <w:szCs w:val="24"/>
        </w:rPr>
      </w:pPr>
    </w:p>
    <w:p w14:paraId="08664900" w14:textId="068DF7B9" w:rsidR="00CC79D2" w:rsidRPr="00D41AD4" w:rsidRDefault="00CC79D2" w:rsidP="003A28E2">
      <w:pPr>
        <w:contextualSpacing/>
        <w:rPr>
          <w:rFonts w:ascii="Perpetua" w:hAnsi="Perpetua" w:cs="Arial"/>
          <w:b/>
          <w:sz w:val="24"/>
          <w:szCs w:val="24"/>
        </w:rPr>
      </w:pPr>
      <w:r w:rsidRPr="00D41AD4">
        <w:rPr>
          <w:rFonts w:ascii="Perpetua" w:hAnsi="Perpetua" w:cs="Arial"/>
          <w:b/>
          <w:sz w:val="24"/>
          <w:szCs w:val="24"/>
        </w:rPr>
        <w:t xml:space="preserve">Student Learning Objectives: </w:t>
      </w:r>
      <w:r w:rsidRPr="00D41AD4">
        <w:rPr>
          <w:rFonts w:ascii="Perpetua" w:hAnsi="Perpetua" w:cs="Arial"/>
          <w:sz w:val="24"/>
          <w:szCs w:val="24"/>
        </w:rPr>
        <w:t>By the e</w:t>
      </w:r>
      <w:r w:rsidR="004368EB" w:rsidRPr="00D41AD4">
        <w:rPr>
          <w:rFonts w:ascii="Perpetua" w:hAnsi="Perpetua" w:cs="Arial"/>
          <w:sz w:val="24"/>
          <w:szCs w:val="24"/>
        </w:rPr>
        <w:t xml:space="preserve">nd of this course, </w:t>
      </w:r>
      <w:r w:rsidR="006D74EE" w:rsidRPr="00D41AD4">
        <w:rPr>
          <w:rFonts w:ascii="Perpetua" w:hAnsi="Perpetua" w:cs="Arial"/>
          <w:sz w:val="24"/>
          <w:szCs w:val="24"/>
        </w:rPr>
        <w:t>students</w:t>
      </w:r>
      <w:r w:rsidR="004368EB" w:rsidRPr="00D41AD4">
        <w:rPr>
          <w:rFonts w:ascii="Perpetua" w:hAnsi="Perpetua" w:cs="Arial"/>
          <w:sz w:val="24"/>
          <w:szCs w:val="24"/>
        </w:rPr>
        <w:t xml:space="preserve"> will be able to</w:t>
      </w:r>
    </w:p>
    <w:p w14:paraId="50FA0630" w14:textId="3C341660" w:rsidR="0042789C" w:rsidRPr="00D41AD4" w:rsidRDefault="00527FE2" w:rsidP="003A28E2">
      <w:pPr>
        <w:pStyle w:val="ListParagraph"/>
        <w:numPr>
          <w:ilvl w:val="0"/>
          <w:numId w:val="5"/>
        </w:numPr>
        <w:rPr>
          <w:rFonts w:ascii="Perpetua" w:hAnsi="Perpetua" w:cs="Arial"/>
          <w:sz w:val="24"/>
          <w:szCs w:val="24"/>
        </w:rPr>
      </w:pPr>
      <w:r w:rsidRPr="00D41AD4">
        <w:rPr>
          <w:rFonts w:ascii="Perpetua" w:hAnsi="Perpetua" w:cs="Arial"/>
          <w:sz w:val="24"/>
          <w:szCs w:val="24"/>
        </w:rPr>
        <w:t>Identify basic models of democracy and democratic decision-making and explain how they relate to citizenship.</w:t>
      </w:r>
    </w:p>
    <w:p w14:paraId="141D8131" w14:textId="6DCDCC4F" w:rsidR="006D74EE" w:rsidRPr="00D41AD4" w:rsidRDefault="006D74EE" w:rsidP="003A28E2">
      <w:pPr>
        <w:pStyle w:val="ListParagraph"/>
        <w:numPr>
          <w:ilvl w:val="0"/>
          <w:numId w:val="5"/>
        </w:numPr>
        <w:rPr>
          <w:rFonts w:ascii="Perpetua" w:hAnsi="Perpetua" w:cs="Arial"/>
          <w:sz w:val="24"/>
          <w:szCs w:val="24"/>
        </w:rPr>
      </w:pPr>
      <w:r w:rsidRPr="00D41AD4">
        <w:rPr>
          <w:rFonts w:ascii="Perpetua" w:hAnsi="Perpetua" w:cs="Arial"/>
          <w:sz w:val="24"/>
          <w:szCs w:val="24"/>
        </w:rPr>
        <w:t xml:space="preserve">Explain </w:t>
      </w:r>
      <w:r w:rsidR="00527FE2" w:rsidRPr="00D41AD4">
        <w:rPr>
          <w:rFonts w:ascii="Perpetua" w:hAnsi="Perpetua" w:cs="Arial"/>
          <w:sz w:val="24"/>
          <w:szCs w:val="24"/>
        </w:rPr>
        <w:t>the different controversies surrounding citizenship and their significance.</w:t>
      </w:r>
    </w:p>
    <w:p w14:paraId="570B2DFC" w14:textId="695A9E72" w:rsidR="00CC79D2" w:rsidRPr="00D41AD4" w:rsidRDefault="00527FE2" w:rsidP="003A28E2">
      <w:pPr>
        <w:pStyle w:val="ListParagraph"/>
        <w:numPr>
          <w:ilvl w:val="0"/>
          <w:numId w:val="5"/>
        </w:numPr>
        <w:rPr>
          <w:rFonts w:ascii="Perpetua" w:hAnsi="Perpetua" w:cs="Arial"/>
          <w:sz w:val="24"/>
          <w:szCs w:val="24"/>
        </w:rPr>
      </w:pPr>
      <w:r w:rsidRPr="00D41AD4">
        <w:rPr>
          <w:rFonts w:ascii="Perpetua" w:hAnsi="Perpetua" w:cs="Arial"/>
          <w:sz w:val="24"/>
          <w:szCs w:val="24"/>
        </w:rPr>
        <w:t xml:space="preserve">Examine various issues relating </w:t>
      </w:r>
      <w:r w:rsidR="00A037D5">
        <w:rPr>
          <w:rFonts w:ascii="Perpetua" w:hAnsi="Perpetua" w:cs="Arial"/>
          <w:sz w:val="24"/>
          <w:szCs w:val="24"/>
        </w:rPr>
        <w:t xml:space="preserve">to </w:t>
      </w:r>
      <w:r w:rsidRPr="00D41AD4">
        <w:rPr>
          <w:rFonts w:ascii="Perpetua" w:hAnsi="Perpetua" w:cs="Arial"/>
          <w:sz w:val="24"/>
          <w:szCs w:val="24"/>
        </w:rPr>
        <w:t>democracy and citizenship through a analytic, philosophical method.</w:t>
      </w:r>
    </w:p>
    <w:p w14:paraId="4456C999" w14:textId="0669FA05" w:rsidR="00CC79D2" w:rsidRPr="00D41AD4" w:rsidRDefault="006034C6" w:rsidP="003A28E2">
      <w:pPr>
        <w:pStyle w:val="ListParagraph"/>
        <w:numPr>
          <w:ilvl w:val="0"/>
          <w:numId w:val="5"/>
        </w:numPr>
        <w:rPr>
          <w:rFonts w:ascii="Perpetua" w:hAnsi="Perpetua" w:cs="Arial"/>
          <w:sz w:val="24"/>
          <w:szCs w:val="24"/>
        </w:rPr>
      </w:pPr>
      <w:r w:rsidRPr="00D41AD4">
        <w:rPr>
          <w:rFonts w:ascii="Perpetua" w:hAnsi="Perpetua" w:cs="Arial"/>
          <w:sz w:val="24"/>
          <w:szCs w:val="24"/>
        </w:rPr>
        <w:t>Identify, explain, and assess philosophical arguments</w:t>
      </w:r>
      <w:r w:rsidR="00E35601" w:rsidRPr="00D41AD4">
        <w:rPr>
          <w:rFonts w:ascii="Perpetua" w:hAnsi="Perpetua" w:cs="Arial"/>
          <w:sz w:val="24"/>
          <w:szCs w:val="24"/>
        </w:rPr>
        <w:t>.</w:t>
      </w:r>
    </w:p>
    <w:p w14:paraId="5080B8A4" w14:textId="0A7BE3F2" w:rsidR="006034C6" w:rsidRPr="00D41AD4" w:rsidRDefault="006034C6" w:rsidP="003A28E2">
      <w:pPr>
        <w:pStyle w:val="ListParagraph"/>
        <w:numPr>
          <w:ilvl w:val="0"/>
          <w:numId w:val="5"/>
        </w:numPr>
        <w:rPr>
          <w:rFonts w:ascii="Perpetua" w:hAnsi="Perpetua" w:cs="Arial"/>
          <w:sz w:val="24"/>
          <w:szCs w:val="24"/>
        </w:rPr>
      </w:pPr>
      <w:r w:rsidRPr="00D41AD4">
        <w:rPr>
          <w:rFonts w:ascii="Perpetua" w:hAnsi="Perpetua" w:cs="Arial"/>
          <w:sz w:val="24"/>
          <w:szCs w:val="24"/>
        </w:rPr>
        <w:t>Organize and communicate</w:t>
      </w:r>
      <w:r w:rsidR="00527FE2" w:rsidRPr="00D41AD4">
        <w:rPr>
          <w:rFonts w:ascii="Perpetua" w:hAnsi="Perpetua" w:cs="Arial"/>
          <w:sz w:val="24"/>
          <w:szCs w:val="24"/>
        </w:rPr>
        <w:t xml:space="preserve"> i</w:t>
      </w:r>
      <w:r w:rsidRPr="00D41AD4">
        <w:rPr>
          <w:rFonts w:ascii="Perpetua" w:hAnsi="Perpetua" w:cs="Arial"/>
          <w:sz w:val="24"/>
          <w:szCs w:val="24"/>
        </w:rPr>
        <w:t>deas clearly and concisely through writing</w:t>
      </w:r>
      <w:r w:rsidR="00E35601" w:rsidRPr="00D41AD4">
        <w:rPr>
          <w:rFonts w:ascii="Perpetua" w:hAnsi="Perpetua" w:cs="Arial"/>
          <w:sz w:val="24"/>
          <w:szCs w:val="24"/>
        </w:rPr>
        <w:t>.</w:t>
      </w:r>
      <w:r w:rsidR="001614F6" w:rsidRPr="00D41AD4">
        <w:rPr>
          <w:rFonts w:ascii="Perpetua" w:hAnsi="Perpetua" w:cs="Arial"/>
          <w:sz w:val="24"/>
          <w:szCs w:val="24"/>
        </w:rPr>
        <w:t xml:space="preserve"> </w:t>
      </w:r>
    </w:p>
    <w:p w14:paraId="618E6445" w14:textId="37CEF078" w:rsidR="006170A0" w:rsidRPr="00D41AD4" w:rsidRDefault="001614F6" w:rsidP="006170A0">
      <w:pPr>
        <w:pStyle w:val="ListParagraph"/>
        <w:numPr>
          <w:ilvl w:val="0"/>
          <w:numId w:val="5"/>
        </w:numPr>
        <w:rPr>
          <w:rFonts w:ascii="Perpetua" w:hAnsi="Perpetua" w:cs="Arial"/>
          <w:sz w:val="24"/>
          <w:szCs w:val="24"/>
        </w:rPr>
      </w:pPr>
      <w:r w:rsidRPr="00D41AD4">
        <w:rPr>
          <w:rFonts w:ascii="Perpetua" w:hAnsi="Perpetua" w:cs="Arial"/>
          <w:sz w:val="24"/>
          <w:szCs w:val="24"/>
        </w:rPr>
        <w:t>Appreciate why others</w:t>
      </w:r>
      <w:r w:rsidR="00527FE2" w:rsidRPr="00D41AD4">
        <w:rPr>
          <w:rFonts w:ascii="Perpetua" w:hAnsi="Perpetua" w:cs="Arial"/>
          <w:sz w:val="24"/>
          <w:szCs w:val="24"/>
        </w:rPr>
        <w:t xml:space="preserve"> </w:t>
      </w:r>
      <w:r w:rsidRPr="00D41AD4">
        <w:rPr>
          <w:rFonts w:ascii="Perpetua" w:hAnsi="Perpetua" w:cs="Arial"/>
          <w:sz w:val="24"/>
          <w:szCs w:val="24"/>
        </w:rPr>
        <w:t>find their positions plausible</w:t>
      </w:r>
      <w:r w:rsidR="00527FE2" w:rsidRPr="00D41AD4">
        <w:rPr>
          <w:rFonts w:ascii="Perpetua" w:hAnsi="Perpetua" w:cs="Arial"/>
          <w:sz w:val="24"/>
          <w:szCs w:val="24"/>
        </w:rPr>
        <w:t>, even when they offer an opposing perspective</w:t>
      </w:r>
      <w:r w:rsidR="00E35601" w:rsidRPr="00D41AD4">
        <w:rPr>
          <w:rFonts w:ascii="Perpetua" w:hAnsi="Perpetua" w:cs="Arial"/>
          <w:sz w:val="24"/>
          <w:szCs w:val="24"/>
        </w:rPr>
        <w:t>.</w:t>
      </w:r>
    </w:p>
    <w:p w14:paraId="5D8AD72E" w14:textId="77777777" w:rsidR="006170A0" w:rsidRPr="00D41AD4" w:rsidRDefault="006170A0" w:rsidP="006170A0">
      <w:pPr>
        <w:rPr>
          <w:rFonts w:ascii="Perpetua" w:hAnsi="Perpetua" w:cs="Arial"/>
          <w:sz w:val="24"/>
          <w:szCs w:val="24"/>
        </w:rPr>
        <w:sectPr w:rsidR="006170A0" w:rsidRPr="00D41AD4" w:rsidSect="00D41AD4">
          <w:type w:val="continuous"/>
          <w:pgSz w:w="12240" w:h="15840"/>
          <w:pgMar w:top="1440" w:right="1080" w:bottom="1440" w:left="1080" w:header="720" w:footer="720" w:gutter="0"/>
          <w:cols w:space="720"/>
          <w:docGrid w:linePitch="360"/>
        </w:sectPr>
      </w:pPr>
    </w:p>
    <w:p w14:paraId="326DEFE1" w14:textId="10D5F223" w:rsidR="006170A0"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lastRenderedPageBreak/>
        <w:t xml:space="preserve">General </w:t>
      </w:r>
      <w:r w:rsidR="006170A0" w:rsidRPr="00F262B4">
        <w:rPr>
          <w:rFonts w:ascii="Perpetua" w:hAnsi="Perpetua" w:cs="Arial"/>
          <w:color w:val="323E4F" w:themeColor="text2" w:themeShade="BF"/>
          <w:sz w:val="32"/>
          <w:szCs w:val="32"/>
        </w:rPr>
        <w:t>Course Policies</w:t>
      </w:r>
    </w:p>
    <w:p w14:paraId="06D270FA" w14:textId="77777777" w:rsidR="006170A0" w:rsidRPr="00D41AD4" w:rsidRDefault="006170A0" w:rsidP="006170A0">
      <w:pPr>
        <w:contextualSpacing/>
        <w:rPr>
          <w:rFonts w:ascii="Perpetua" w:hAnsi="Perpetua" w:cs="Arial"/>
          <w:sz w:val="24"/>
          <w:szCs w:val="24"/>
        </w:rPr>
      </w:pPr>
    </w:p>
    <w:p w14:paraId="752ACB4D" w14:textId="22231E68"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Syllabus Policy: </w:t>
      </w:r>
      <w:r w:rsidRPr="00D41AD4">
        <w:rPr>
          <w:rFonts w:ascii="Perpetua" w:hAnsi="Perpetua" w:cs="Arial"/>
          <w:sz w:val="24"/>
          <w:szCs w:val="24"/>
        </w:rPr>
        <w:t xml:space="preserve">A course syllabus is a contract between the instructor and students. Consequently, the policies, requirements, and guidelines listed throughout should be read as promises made to students about what they can expect from the course. However, as instructor, I reserve the right to modify the syllabus as needed to best achieve the course learning objectives. Students will be promptly informed—and possibly consulted—regarding any such changes. </w:t>
      </w:r>
    </w:p>
    <w:p w14:paraId="491EACC5" w14:textId="77777777" w:rsidR="006170A0" w:rsidRPr="00D41AD4" w:rsidRDefault="006170A0" w:rsidP="006170A0">
      <w:pPr>
        <w:contextualSpacing/>
        <w:rPr>
          <w:rFonts w:ascii="Perpetua" w:hAnsi="Perpetua" w:cs="Arial"/>
          <w:sz w:val="24"/>
          <w:szCs w:val="24"/>
        </w:rPr>
      </w:pPr>
    </w:p>
    <w:p w14:paraId="271EC5C6" w14:textId="08EC9D25"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Email and Communications: </w:t>
      </w:r>
      <w:r w:rsidRPr="00D41AD4">
        <w:rPr>
          <w:rFonts w:ascii="Perpetua" w:hAnsi="Perpetua" w:cs="Arial"/>
          <w:sz w:val="24"/>
          <w:szCs w:val="24"/>
        </w:rPr>
        <w:t xml:space="preserve">The best way to communicate with me is through your UVA email, not Canvas. When emailing me, please include “PHIL-1510” in the subject heading. Given the condensed nature of the class, I plan on responding to all emails within </w:t>
      </w:r>
      <w:r w:rsidRPr="00D41AD4">
        <w:rPr>
          <w:rFonts w:ascii="Perpetua" w:hAnsi="Perpetua" w:cs="Arial"/>
          <w:b/>
          <w:bCs/>
          <w:sz w:val="24"/>
          <w:szCs w:val="24"/>
        </w:rPr>
        <w:t>24 hours</w:t>
      </w:r>
      <w:r w:rsidRPr="00D41AD4">
        <w:rPr>
          <w:rFonts w:ascii="Perpetua" w:hAnsi="Perpetua" w:cs="Arial"/>
          <w:sz w:val="24"/>
          <w:szCs w:val="24"/>
        </w:rPr>
        <w:t>. If 24 hours have elapsed and you still haven’t received a response from me, please feel free to</w:t>
      </w:r>
      <w:r w:rsidR="00C42FF2">
        <w:rPr>
          <w:rFonts w:ascii="Perpetua" w:hAnsi="Perpetua" w:cs="Arial"/>
          <w:sz w:val="24"/>
          <w:szCs w:val="24"/>
        </w:rPr>
        <w:t xml:space="preserve"> </w:t>
      </w:r>
      <w:r w:rsidRPr="00D41AD4">
        <w:rPr>
          <w:rFonts w:ascii="Perpetua" w:hAnsi="Perpetua" w:cs="Arial"/>
          <w:sz w:val="24"/>
          <w:szCs w:val="24"/>
        </w:rPr>
        <w:t xml:space="preserve">follow up. </w:t>
      </w:r>
    </w:p>
    <w:p w14:paraId="1EF8D5B9" w14:textId="77777777" w:rsidR="006170A0" w:rsidRPr="00D41AD4" w:rsidRDefault="006170A0" w:rsidP="006170A0">
      <w:pPr>
        <w:contextualSpacing/>
        <w:rPr>
          <w:rFonts w:ascii="Perpetua" w:hAnsi="Perpetua" w:cs="Arial"/>
          <w:sz w:val="24"/>
          <w:szCs w:val="24"/>
        </w:rPr>
      </w:pPr>
    </w:p>
    <w:p w14:paraId="6A142907" w14:textId="176FEBFC"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Office Hours: </w:t>
      </w:r>
      <w:r w:rsidRPr="00D41AD4">
        <w:rPr>
          <w:rFonts w:ascii="Perpetua" w:hAnsi="Perpetua" w:cs="Arial"/>
          <w:sz w:val="24"/>
          <w:szCs w:val="24"/>
        </w:rPr>
        <w:t>Office hours are times set aside and dedicated for meeting with students. Since this class is being held online, office hours will be over Zoom. During these hours (Mondays and Thursdays, from 3:30-4:45), you’re welcome (and encouraged!) to drop by and discuss whatever you need or want to. Often, students come prepared with questions regarding the course material, assignments, or grades. Yet I’m also happy to discuss philosophy, university life, and related topics. By attending office hours, you can receive more personalized instruction, feedback, and even advice on both the course and being a student. So please don’t hesitate to use them!</w:t>
      </w:r>
    </w:p>
    <w:p w14:paraId="2C42E461" w14:textId="77777777" w:rsidR="002B04C0" w:rsidRPr="00D41AD4" w:rsidRDefault="002B04C0" w:rsidP="006170A0">
      <w:pPr>
        <w:contextualSpacing/>
        <w:rPr>
          <w:rFonts w:ascii="Perpetua" w:hAnsi="Perpetua" w:cs="Arial"/>
          <w:sz w:val="24"/>
          <w:szCs w:val="24"/>
        </w:rPr>
      </w:pPr>
    </w:p>
    <w:p w14:paraId="3F1E5F06" w14:textId="742AB47D" w:rsidR="002B04C0" w:rsidRPr="00D41AD4" w:rsidRDefault="002B04C0" w:rsidP="006170A0">
      <w:pPr>
        <w:contextualSpacing/>
        <w:rPr>
          <w:rFonts w:ascii="Perpetua" w:hAnsi="Perpetua" w:cs="Arial"/>
          <w:sz w:val="24"/>
          <w:szCs w:val="24"/>
        </w:rPr>
      </w:pPr>
      <w:r w:rsidRPr="00D41AD4">
        <w:rPr>
          <w:rFonts w:ascii="Perpetua" w:hAnsi="Perpetua" w:cs="Arial"/>
          <w:b/>
          <w:bCs/>
          <w:sz w:val="24"/>
          <w:szCs w:val="24"/>
        </w:rPr>
        <w:t xml:space="preserve">Honor System: </w:t>
      </w:r>
      <w:r w:rsidRPr="00D41AD4">
        <w:rPr>
          <w:rFonts w:ascii="Perpetua" w:hAnsi="Perpetua" w:cs="Arial"/>
          <w:sz w:val="24"/>
          <w:szCs w:val="24"/>
        </w:rPr>
        <w:t xml:space="preserve">Students are expected to know and follow UVA’s Honor System. More information can be found </w:t>
      </w:r>
      <w:hyperlink r:id="rId10" w:history="1">
        <w:r w:rsidRPr="00D41AD4">
          <w:rPr>
            <w:rStyle w:val="Hyperlink"/>
            <w:rFonts w:ascii="Perpetua" w:hAnsi="Perpetua" w:cs="Arial"/>
            <w:sz w:val="24"/>
            <w:szCs w:val="24"/>
          </w:rPr>
          <w:t>here</w:t>
        </w:r>
      </w:hyperlink>
      <w:r w:rsidRPr="00D41AD4">
        <w:rPr>
          <w:rFonts w:ascii="Perpetua" w:hAnsi="Perpetua" w:cs="Arial"/>
          <w:sz w:val="24"/>
          <w:szCs w:val="24"/>
        </w:rPr>
        <w:t>.</w:t>
      </w:r>
    </w:p>
    <w:p w14:paraId="34993331" w14:textId="77777777" w:rsidR="002B04C0" w:rsidRPr="00D41AD4" w:rsidRDefault="002B04C0" w:rsidP="006170A0">
      <w:pPr>
        <w:contextualSpacing/>
        <w:rPr>
          <w:rFonts w:ascii="Perpetua" w:hAnsi="Perpetua" w:cs="Arial"/>
          <w:sz w:val="24"/>
          <w:szCs w:val="24"/>
        </w:rPr>
      </w:pPr>
    </w:p>
    <w:p w14:paraId="65945308" w14:textId="1640509D" w:rsidR="002B04C0" w:rsidRPr="00D41AD4" w:rsidRDefault="002B04C0" w:rsidP="006170A0">
      <w:pPr>
        <w:contextualSpacing/>
        <w:rPr>
          <w:rFonts w:ascii="Perpetua" w:hAnsi="Perpetua" w:cs="Arial"/>
          <w:sz w:val="24"/>
          <w:szCs w:val="24"/>
        </w:rPr>
      </w:pPr>
      <w:r w:rsidRPr="00D41AD4">
        <w:rPr>
          <w:rFonts w:ascii="Perpetua" w:hAnsi="Perpetua" w:cs="Arial"/>
          <w:b/>
          <w:bCs/>
          <w:sz w:val="24"/>
          <w:szCs w:val="24"/>
        </w:rPr>
        <w:t xml:space="preserve">Accommodations for Religious Observances: </w:t>
      </w:r>
      <w:r w:rsidRPr="00D41AD4">
        <w:rPr>
          <w:rFonts w:ascii="Perpetua" w:hAnsi="Perpetua" w:cs="Arial"/>
          <w:sz w:val="24"/>
          <w:szCs w:val="24"/>
        </w:rPr>
        <w:t xml:space="preserve">Students are welcome and encouraged to seek reasonable academic accommodations for religious beliefs and observances. Typically, but not always, this takes the form of excused absences or extensions for assignments. This is so students can observe religious holidays and traditions. Details on UVA’s policy for religious observances can be found </w:t>
      </w:r>
      <w:hyperlink r:id="rId11" w:history="1">
        <w:r w:rsidRPr="00D41AD4">
          <w:rPr>
            <w:rStyle w:val="Hyperlink"/>
            <w:rFonts w:ascii="Perpetua" w:hAnsi="Perpetua" w:cs="Arial"/>
            <w:sz w:val="24"/>
            <w:szCs w:val="24"/>
          </w:rPr>
          <w:t>here</w:t>
        </w:r>
      </w:hyperlink>
      <w:r w:rsidRPr="00D41AD4">
        <w:rPr>
          <w:rFonts w:ascii="Perpetua" w:hAnsi="Perpetua" w:cs="Arial"/>
          <w:sz w:val="24"/>
          <w:szCs w:val="24"/>
        </w:rPr>
        <w:t>.</w:t>
      </w:r>
    </w:p>
    <w:p w14:paraId="7E48B4AB" w14:textId="77777777" w:rsidR="002B04C0" w:rsidRPr="00D41AD4" w:rsidRDefault="002B04C0" w:rsidP="006170A0">
      <w:pPr>
        <w:contextualSpacing/>
        <w:rPr>
          <w:rFonts w:ascii="Perpetua" w:hAnsi="Perpetua" w:cs="Arial"/>
          <w:sz w:val="24"/>
          <w:szCs w:val="24"/>
        </w:rPr>
      </w:pPr>
    </w:p>
    <w:p w14:paraId="5361FB54" w14:textId="7A9A1BFA" w:rsidR="002B04C0" w:rsidRPr="00D41AD4" w:rsidRDefault="002B04C0" w:rsidP="006170A0">
      <w:pPr>
        <w:contextualSpacing/>
        <w:rPr>
          <w:rFonts w:ascii="Perpetua" w:hAnsi="Perpetua" w:cs="Arial"/>
          <w:sz w:val="24"/>
          <w:szCs w:val="24"/>
        </w:rPr>
      </w:pPr>
      <w:r w:rsidRPr="00D41AD4">
        <w:rPr>
          <w:rFonts w:ascii="Perpetua" w:hAnsi="Perpetua" w:cs="Arial"/>
          <w:b/>
          <w:bCs/>
          <w:sz w:val="24"/>
          <w:szCs w:val="24"/>
        </w:rPr>
        <w:t xml:space="preserve">Accommodations for Students with Disabilities: </w:t>
      </w:r>
      <w:r w:rsidRPr="00D41AD4">
        <w:rPr>
          <w:rFonts w:ascii="Perpetua" w:hAnsi="Perpetua" w:cs="Arial"/>
          <w:sz w:val="24"/>
          <w:szCs w:val="24"/>
        </w:rPr>
        <w:t xml:space="preserve">I have worked to structure this course in accordance with the principles of Universal Design for Learning. This is to help ensure an inclusive learning environment for students with disabilities. However, if students expect or experience any obstacles in this regard, students should feel free to notify me of their concerns. Students are further encouraged to meet with the Student Disability Access Center (SDAC) to request formal accommodations. More information on UVA’s policy with respect to this can be found </w:t>
      </w:r>
      <w:hyperlink r:id="rId12" w:history="1">
        <w:r w:rsidRPr="00D41AD4">
          <w:rPr>
            <w:rStyle w:val="Hyperlink"/>
            <w:rFonts w:ascii="Perpetua" w:hAnsi="Perpetua" w:cs="Arial"/>
            <w:sz w:val="24"/>
            <w:szCs w:val="24"/>
          </w:rPr>
          <w:t>here</w:t>
        </w:r>
      </w:hyperlink>
      <w:r w:rsidRPr="00D41AD4">
        <w:rPr>
          <w:rFonts w:ascii="Perpetua" w:hAnsi="Perpetua" w:cs="Arial"/>
          <w:sz w:val="24"/>
          <w:szCs w:val="24"/>
        </w:rPr>
        <w:t>.</w:t>
      </w:r>
    </w:p>
    <w:p w14:paraId="24B3CBB1" w14:textId="77777777" w:rsidR="00B6683F" w:rsidRPr="00D41AD4" w:rsidRDefault="00B6683F" w:rsidP="006170A0">
      <w:pPr>
        <w:contextualSpacing/>
        <w:rPr>
          <w:rFonts w:ascii="Perpetua" w:hAnsi="Perpetua" w:cs="Arial"/>
          <w:sz w:val="24"/>
          <w:szCs w:val="24"/>
        </w:rPr>
      </w:pPr>
    </w:p>
    <w:p w14:paraId="51003866" w14:textId="47AFF333" w:rsidR="00B6683F" w:rsidRPr="00D41AD4" w:rsidRDefault="00B6683F" w:rsidP="006170A0">
      <w:pPr>
        <w:contextualSpacing/>
        <w:rPr>
          <w:rFonts w:ascii="Perpetua" w:hAnsi="Perpetua" w:cs="Arial"/>
          <w:sz w:val="24"/>
          <w:szCs w:val="24"/>
        </w:rPr>
      </w:pPr>
      <w:r w:rsidRPr="00D41AD4">
        <w:rPr>
          <w:rFonts w:ascii="Perpetua" w:hAnsi="Perpetua" w:cs="Arial"/>
          <w:b/>
          <w:bCs/>
          <w:sz w:val="24"/>
          <w:szCs w:val="24"/>
        </w:rPr>
        <w:t xml:space="preserve">Harassment, Discrimination, and Retaliation: </w:t>
      </w:r>
      <w:r w:rsidRPr="00D41AD4">
        <w:rPr>
          <w:rFonts w:ascii="Perpetua" w:hAnsi="Perpetua" w:cs="Arial"/>
          <w:sz w:val="24"/>
          <w:szCs w:val="24"/>
        </w:rPr>
        <w:t xml:space="preserve">Students are encouraged to familiarize themselves with their rights and responsibilities under UVA’s policy, </w:t>
      </w:r>
      <w:hyperlink r:id="rId13" w:history="1">
        <w:r w:rsidRPr="00D41AD4">
          <w:rPr>
            <w:rStyle w:val="Hyperlink"/>
            <w:rFonts w:ascii="Perpetua" w:hAnsi="Perpetua" w:cs="Arial"/>
            <w:sz w:val="24"/>
            <w:szCs w:val="24"/>
          </w:rPr>
          <w:t>Prevent and Addressing Discrimination and Harassment</w:t>
        </w:r>
      </w:hyperlink>
      <w:r w:rsidRPr="00D41AD4">
        <w:rPr>
          <w:rFonts w:ascii="Perpetua" w:hAnsi="Perpetua" w:cs="Arial"/>
          <w:sz w:val="24"/>
          <w:szCs w:val="24"/>
        </w:rPr>
        <w:t xml:space="preserve">, which includes provisions against academic retaliation. Students should also know that, as instructor, I am a designated Responsible Employee. This designation requires me to report to UVA’s Office for Equal Opportunity and Civil </w:t>
      </w:r>
      <w:r w:rsidRPr="00D41AD4">
        <w:rPr>
          <w:rFonts w:ascii="Perpetua" w:hAnsi="Perpetua" w:cs="Arial"/>
          <w:sz w:val="24"/>
          <w:szCs w:val="24"/>
        </w:rPr>
        <w:lastRenderedPageBreak/>
        <w:t xml:space="preserve">Rights any witnessed or disclosed acts of discrimination or harassment on the basis of protected status. For more information, please consult EORC’s </w:t>
      </w:r>
      <w:hyperlink r:id="rId14" w:history="1">
        <w:r w:rsidRPr="00D41AD4">
          <w:rPr>
            <w:rStyle w:val="Hyperlink"/>
            <w:rFonts w:ascii="Perpetua" w:hAnsi="Perpetua" w:cs="Arial"/>
            <w:sz w:val="24"/>
            <w:szCs w:val="24"/>
          </w:rPr>
          <w:t>website</w:t>
        </w:r>
      </w:hyperlink>
      <w:r w:rsidRPr="00D41AD4">
        <w:rPr>
          <w:rFonts w:ascii="Perpetua" w:hAnsi="Perpetua" w:cs="Arial"/>
          <w:sz w:val="24"/>
          <w:szCs w:val="24"/>
        </w:rPr>
        <w:t>.</w:t>
      </w:r>
    </w:p>
    <w:p w14:paraId="62F5A433" w14:textId="289CBC04" w:rsidR="00260E2A"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 xml:space="preserve">Grading, Requirements, </w:t>
      </w:r>
      <w:r w:rsidR="00381975" w:rsidRPr="00F262B4">
        <w:rPr>
          <w:rFonts w:ascii="Perpetua" w:hAnsi="Perpetua" w:cs="Arial"/>
          <w:color w:val="323E4F" w:themeColor="text2" w:themeShade="BF"/>
          <w:sz w:val="32"/>
          <w:szCs w:val="32"/>
        </w:rPr>
        <w:t xml:space="preserve">and </w:t>
      </w:r>
      <w:r w:rsidRPr="00F262B4">
        <w:rPr>
          <w:rFonts w:ascii="Perpetua" w:hAnsi="Perpetua" w:cs="Arial"/>
          <w:color w:val="323E4F" w:themeColor="text2" w:themeShade="BF"/>
          <w:sz w:val="32"/>
          <w:szCs w:val="32"/>
        </w:rPr>
        <w:t>Assignment Policies</w:t>
      </w:r>
    </w:p>
    <w:p w14:paraId="785C6781" w14:textId="77777777" w:rsidR="007C3B5B" w:rsidRPr="00D41AD4" w:rsidRDefault="007C3B5B" w:rsidP="00D93375">
      <w:pPr>
        <w:contextualSpacing/>
        <w:rPr>
          <w:rFonts w:ascii="Perpetua" w:hAnsi="Perpetua" w:cs="Arial"/>
          <w:b/>
          <w:sz w:val="24"/>
          <w:szCs w:val="24"/>
        </w:rPr>
      </w:pPr>
    </w:p>
    <w:p w14:paraId="3B3C65AF" w14:textId="3470E87C" w:rsidR="00DB6EEB" w:rsidRPr="00D41AD4" w:rsidRDefault="00DB6EEB" w:rsidP="00FF7ACA">
      <w:pPr>
        <w:contextualSpacing/>
        <w:rPr>
          <w:rFonts w:ascii="Perpetua" w:hAnsi="Perpetua" w:cs="Arial"/>
          <w:sz w:val="24"/>
          <w:szCs w:val="24"/>
        </w:rPr>
      </w:pPr>
      <w:r w:rsidRPr="00D41AD4">
        <w:rPr>
          <w:rFonts w:ascii="Perpetua" w:hAnsi="Perpetua" w:cs="Arial"/>
          <w:b/>
          <w:bCs/>
          <w:sz w:val="24"/>
          <w:szCs w:val="24"/>
        </w:rPr>
        <w:t xml:space="preserve">AI &amp; Original Work: </w:t>
      </w:r>
      <w:r w:rsidRPr="00D41AD4">
        <w:rPr>
          <w:rFonts w:ascii="Perpetua" w:hAnsi="Perpetua" w:cs="Arial"/>
          <w:sz w:val="24"/>
          <w:szCs w:val="24"/>
        </w:rPr>
        <w:t>Much of philosophy’s value stems from practicing it. By doing philosophy, we contribute to a collective intellectual project while also enhancing and refining our capacities for rational thought, communication, and so on. That is, there’s value in doing the work independent of material outcomes (e.g., grades, jobs, etc.). As such, I require all students to submit their own, original work. The use of either generative AI programs (e.g., chatbots and other LLMs) or AI tools that significantly shape the writing (e.g., Grammarly) is therefore prohibited. If</w:t>
      </w:r>
      <w:r w:rsidR="00381975" w:rsidRPr="00D41AD4">
        <w:rPr>
          <w:rFonts w:ascii="Perpetua" w:hAnsi="Perpetua" w:cs="Arial"/>
          <w:sz w:val="24"/>
          <w:szCs w:val="24"/>
        </w:rPr>
        <w:t xml:space="preserve">, for whatever reason, I suspect submitted work may not be your own, I may invite you for an interview regarding both the material and process. This interview will be treated as an oral examination counting for </w:t>
      </w:r>
      <w:r w:rsidR="00381975" w:rsidRPr="00D41AD4">
        <w:rPr>
          <w:rFonts w:ascii="Perpetua" w:hAnsi="Perpetua" w:cs="Arial"/>
          <w:b/>
          <w:bCs/>
          <w:sz w:val="24"/>
          <w:szCs w:val="24"/>
        </w:rPr>
        <w:t xml:space="preserve">50% </w:t>
      </w:r>
      <w:r w:rsidR="00381975" w:rsidRPr="00D41AD4">
        <w:rPr>
          <w:rFonts w:ascii="Perpetua" w:hAnsi="Perpetua" w:cs="Arial"/>
          <w:sz w:val="24"/>
          <w:szCs w:val="24"/>
        </w:rPr>
        <w:t xml:space="preserve">of your grade on the relevant assignment. </w:t>
      </w:r>
    </w:p>
    <w:p w14:paraId="715B6832" w14:textId="77777777" w:rsidR="00381975" w:rsidRPr="00D41AD4" w:rsidRDefault="00381975" w:rsidP="00FF7ACA">
      <w:pPr>
        <w:contextualSpacing/>
        <w:rPr>
          <w:rFonts w:ascii="Perpetua" w:hAnsi="Perpetua" w:cs="Arial"/>
          <w:sz w:val="24"/>
          <w:szCs w:val="24"/>
        </w:rPr>
      </w:pPr>
    </w:p>
    <w:p w14:paraId="0FF2DFBA" w14:textId="2F517EE4" w:rsidR="00381975" w:rsidRPr="00D41AD4" w:rsidRDefault="00381975" w:rsidP="00FF7ACA">
      <w:pPr>
        <w:contextualSpacing/>
        <w:rPr>
          <w:rFonts w:ascii="Perpetua" w:hAnsi="Perpetua" w:cs="Arial"/>
          <w:sz w:val="24"/>
          <w:szCs w:val="24"/>
        </w:rPr>
      </w:pPr>
      <w:r w:rsidRPr="00D41AD4">
        <w:rPr>
          <w:rFonts w:ascii="Perpetua" w:hAnsi="Perpetua" w:cs="Arial"/>
          <w:b/>
          <w:bCs/>
          <w:sz w:val="24"/>
          <w:szCs w:val="24"/>
        </w:rPr>
        <w:t xml:space="preserve">Revisions and Resubmissions: </w:t>
      </w:r>
      <w:r w:rsidRPr="00D41AD4">
        <w:rPr>
          <w:rFonts w:ascii="Perpetua" w:hAnsi="Perpetua" w:cs="Arial"/>
          <w:sz w:val="24"/>
          <w:szCs w:val="24"/>
        </w:rPr>
        <w:t xml:space="preserve">We learn and improve most when we have opportunities to correct--what we come to learn are--our mistakes. </w:t>
      </w:r>
      <w:r w:rsidR="00D41AD4" w:rsidRPr="00D41AD4">
        <w:rPr>
          <w:rFonts w:ascii="Perpetua" w:hAnsi="Perpetua" w:cs="Arial"/>
          <w:sz w:val="24"/>
          <w:szCs w:val="24"/>
        </w:rPr>
        <w:t xml:space="preserve">Moreover, philosophical writing is rarely finished after just one draft. To facilitate this, students are granted </w:t>
      </w:r>
      <w:r w:rsidR="00D41AD4" w:rsidRPr="00D41AD4">
        <w:rPr>
          <w:rFonts w:ascii="Perpetua" w:hAnsi="Perpetua" w:cs="Arial"/>
          <w:b/>
          <w:bCs/>
          <w:sz w:val="24"/>
          <w:szCs w:val="24"/>
        </w:rPr>
        <w:t xml:space="preserve">five </w:t>
      </w:r>
      <w:r w:rsidR="00D41AD4" w:rsidRPr="00D41AD4">
        <w:rPr>
          <w:rFonts w:ascii="Perpetua" w:hAnsi="Perpetua" w:cs="Arial"/>
          <w:sz w:val="24"/>
          <w:szCs w:val="24"/>
        </w:rPr>
        <w:t xml:space="preserve">opportunities to revise and resubmit their work in light of my feedback. This policy applies to the following assignments: Content Quizzes, Person-On-Point Presentations, Person-On-Point Essays, and the Exam. </w:t>
      </w:r>
    </w:p>
    <w:p w14:paraId="37AA18DD" w14:textId="77777777" w:rsidR="00DB6EEB" w:rsidRPr="00D41AD4" w:rsidRDefault="00DB6EEB" w:rsidP="00FF7ACA">
      <w:pPr>
        <w:contextualSpacing/>
        <w:rPr>
          <w:rFonts w:ascii="Perpetua" w:hAnsi="Perpetua" w:cs="Arial"/>
          <w:b/>
          <w:bCs/>
          <w:sz w:val="24"/>
          <w:szCs w:val="24"/>
        </w:rPr>
      </w:pPr>
    </w:p>
    <w:p w14:paraId="175694F2" w14:textId="65EE818D" w:rsidR="00FF7ACA" w:rsidRPr="00D41AD4" w:rsidRDefault="00FF7ACA" w:rsidP="00FF7ACA">
      <w:pPr>
        <w:contextualSpacing/>
        <w:rPr>
          <w:rFonts w:ascii="Perpetua" w:hAnsi="Perpetua" w:cs="Arial"/>
          <w:sz w:val="24"/>
          <w:szCs w:val="24"/>
        </w:rPr>
      </w:pPr>
      <w:r w:rsidRPr="00D41AD4">
        <w:rPr>
          <w:rFonts w:ascii="Perpetua" w:hAnsi="Perpetua" w:cs="Arial"/>
          <w:b/>
          <w:bCs/>
          <w:sz w:val="24"/>
          <w:szCs w:val="24"/>
        </w:rPr>
        <w:t>Late/Missing Assignments and Extensions</w:t>
      </w:r>
      <w:r w:rsidRPr="00D41AD4">
        <w:rPr>
          <w:rFonts w:ascii="Perpetua" w:hAnsi="Perpetua" w:cs="Arial"/>
          <w:sz w:val="24"/>
          <w:szCs w:val="24"/>
        </w:rPr>
        <w:t>: Students are expected to submit all assignments by their designated deadline. Any assignments submitte</w:t>
      </w:r>
      <w:r w:rsidR="00DB6EEB" w:rsidRPr="00D41AD4">
        <w:rPr>
          <w:rFonts w:ascii="Perpetua" w:hAnsi="Perpetua" w:cs="Arial"/>
          <w:sz w:val="24"/>
          <w:szCs w:val="24"/>
        </w:rPr>
        <w:t>d</w:t>
      </w:r>
      <w:r w:rsidRPr="00D41AD4">
        <w:rPr>
          <w:rFonts w:ascii="Perpetua" w:hAnsi="Perpetua" w:cs="Arial"/>
          <w:sz w:val="24"/>
          <w:szCs w:val="24"/>
        </w:rPr>
        <w:t xml:space="preserve"> after the deadline are subject to </w:t>
      </w:r>
      <w:r w:rsidRPr="00D41AD4">
        <w:rPr>
          <w:rFonts w:ascii="Perpetua" w:hAnsi="Perpetua" w:cs="Arial"/>
          <w:b/>
          <w:bCs/>
          <w:sz w:val="24"/>
          <w:szCs w:val="24"/>
        </w:rPr>
        <w:t xml:space="preserve">a late penalty </w:t>
      </w:r>
      <w:r w:rsidRPr="00D41AD4">
        <w:rPr>
          <w:rFonts w:ascii="Perpetua" w:hAnsi="Perpetua" w:cs="Arial"/>
          <w:sz w:val="24"/>
          <w:szCs w:val="24"/>
        </w:rPr>
        <w:t xml:space="preserve">consisting of the removal of </w:t>
      </w:r>
      <w:r w:rsidRPr="00D41AD4">
        <w:rPr>
          <w:rFonts w:ascii="Perpetua" w:hAnsi="Perpetua" w:cs="Arial"/>
          <w:b/>
          <w:bCs/>
          <w:sz w:val="24"/>
          <w:szCs w:val="24"/>
        </w:rPr>
        <w:t xml:space="preserve">one </w:t>
      </w:r>
      <w:r w:rsidRPr="00D41AD4">
        <w:rPr>
          <w:rFonts w:ascii="Perpetua" w:hAnsi="Perpetua" w:cs="Arial"/>
          <w:sz w:val="24"/>
          <w:szCs w:val="24"/>
        </w:rPr>
        <w:t>opportunity to revise and resubmit assignments</w:t>
      </w:r>
      <w:r w:rsidR="00381975" w:rsidRPr="00D41AD4">
        <w:rPr>
          <w:rFonts w:ascii="Perpetua" w:hAnsi="Perpetua" w:cs="Arial"/>
          <w:sz w:val="24"/>
          <w:szCs w:val="24"/>
        </w:rPr>
        <w:t xml:space="preserve">. </w:t>
      </w:r>
      <w:r w:rsidRPr="00D41AD4">
        <w:rPr>
          <w:rFonts w:ascii="Perpetua" w:hAnsi="Perpetua" w:cs="Arial"/>
          <w:b/>
          <w:bCs/>
          <w:sz w:val="24"/>
          <w:szCs w:val="24"/>
        </w:rPr>
        <w:t>Late submissions for revisions and resubmissions aren’t allowed</w:t>
      </w:r>
      <w:r w:rsidRPr="00D41AD4">
        <w:rPr>
          <w:rFonts w:ascii="Perpetua" w:hAnsi="Perpetua" w:cs="Arial"/>
          <w:sz w:val="24"/>
          <w:szCs w:val="24"/>
        </w:rPr>
        <w:t xml:space="preserve">. However, I’m fairly lenient in granting extensions for assignments. So long as I’m asked within a reasonable time frame (e.g., not a few hours before the deadline), I’ll typically grant an extension, the length of which will depend on student circumstances. </w:t>
      </w:r>
    </w:p>
    <w:p w14:paraId="6F120BDB" w14:textId="77777777" w:rsidR="00FF7ACA" w:rsidRPr="00D41AD4" w:rsidRDefault="00FF7ACA" w:rsidP="00891821">
      <w:pPr>
        <w:contextualSpacing/>
        <w:rPr>
          <w:rFonts w:ascii="Perpetua" w:hAnsi="Perpetua" w:cs="Arial"/>
          <w:b/>
          <w:sz w:val="24"/>
          <w:szCs w:val="24"/>
        </w:rPr>
      </w:pPr>
    </w:p>
    <w:p w14:paraId="3339C7E5" w14:textId="6F9CD7DC" w:rsidR="00891821" w:rsidRPr="00D41AD4" w:rsidRDefault="00BF626D" w:rsidP="00891821">
      <w:pPr>
        <w:contextualSpacing/>
        <w:rPr>
          <w:rFonts w:ascii="Perpetua" w:hAnsi="Perpetua" w:cs="Arial"/>
          <w:bCs/>
          <w:sz w:val="24"/>
          <w:szCs w:val="24"/>
        </w:rPr>
      </w:pPr>
      <w:r w:rsidRPr="00D41AD4">
        <w:rPr>
          <w:rFonts w:ascii="Perpetua" w:hAnsi="Perpetua" w:cs="Arial"/>
          <w:b/>
          <w:sz w:val="24"/>
          <w:szCs w:val="24"/>
        </w:rPr>
        <w:t xml:space="preserve">Grading Scheme: </w:t>
      </w:r>
    </w:p>
    <w:p w14:paraId="7733F927" w14:textId="77777777" w:rsidR="00891821" w:rsidRPr="00D41AD4" w:rsidRDefault="00891821" w:rsidP="00891821">
      <w:pPr>
        <w:contextualSpacing/>
        <w:rPr>
          <w:rFonts w:ascii="Perpetua" w:hAnsi="Perpetua" w:cs="Arial"/>
          <w:bCs/>
          <w:sz w:val="24"/>
          <w:szCs w:val="24"/>
        </w:rPr>
      </w:pPr>
    </w:p>
    <w:p w14:paraId="2DF7C1A2" w14:textId="77777777" w:rsidR="00891821" w:rsidRPr="00D41AD4" w:rsidRDefault="00891821" w:rsidP="00891821">
      <w:pPr>
        <w:contextualSpacing/>
        <w:rPr>
          <w:rFonts w:ascii="Perpetua" w:hAnsi="Perpetua" w:cs="Arial"/>
          <w:bCs/>
          <w:sz w:val="24"/>
          <w:szCs w:val="24"/>
        </w:rPr>
        <w:sectPr w:rsidR="00891821" w:rsidRPr="00D41AD4" w:rsidSect="00D41AD4">
          <w:pgSz w:w="12240" w:h="15840"/>
          <w:pgMar w:top="1440" w:right="1080" w:bottom="1440" w:left="1080" w:header="720" w:footer="720" w:gutter="0"/>
          <w:cols w:space="720"/>
          <w:docGrid w:linePitch="360"/>
        </w:sectPr>
      </w:pPr>
    </w:p>
    <w:tbl>
      <w:tblPr>
        <w:tblStyle w:val="TableGrid"/>
        <w:tblW w:w="0" w:type="auto"/>
        <w:tblLook w:val="04A0" w:firstRow="1" w:lastRow="0" w:firstColumn="1" w:lastColumn="0" w:noHBand="0" w:noVBand="1"/>
      </w:tblPr>
      <w:tblGrid>
        <w:gridCol w:w="780"/>
        <w:gridCol w:w="2090"/>
      </w:tblGrid>
      <w:tr w:rsidR="00891821" w:rsidRPr="00D41AD4" w14:paraId="768CC614" w14:textId="77777777" w:rsidTr="00891821">
        <w:tc>
          <w:tcPr>
            <w:tcW w:w="895" w:type="dxa"/>
          </w:tcPr>
          <w:p w14:paraId="0A95AA43" w14:textId="32A18DE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2AB1801E" w14:textId="53905324"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99-100</w:t>
            </w:r>
          </w:p>
        </w:tc>
      </w:tr>
      <w:tr w:rsidR="00891821" w:rsidRPr="00D41AD4" w14:paraId="7AD0FCAC" w14:textId="77777777" w:rsidTr="00891821">
        <w:tc>
          <w:tcPr>
            <w:tcW w:w="895" w:type="dxa"/>
          </w:tcPr>
          <w:p w14:paraId="1197DC8A" w14:textId="7ACDCCC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09F44392" w14:textId="28FAAEB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94-98.9</w:t>
            </w:r>
          </w:p>
        </w:tc>
      </w:tr>
      <w:tr w:rsidR="00891821" w:rsidRPr="00D41AD4" w14:paraId="3553937C" w14:textId="77777777" w:rsidTr="00891821">
        <w:tc>
          <w:tcPr>
            <w:tcW w:w="895" w:type="dxa"/>
          </w:tcPr>
          <w:p w14:paraId="3E7A3B03" w14:textId="6270424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7236A48C" w14:textId="2A30FF83"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90-93.9</w:t>
            </w:r>
          </w:p>
        </w:tc>
      </w:tr>
      <w:tr w:rsidR="00891821" w:rsidRPr="00D41AD4" w14:paraId="71E6D6A8" w14:textId="77777777" w:rsidTr="00891821">
        <w:tc>
          <w:tcPr>
            <w:tcW w:w="895" w:type="dxa"/>
          </w:tcPr>
          <w:p w14:paraId="624DC301" w14:textId="7C9A4F15"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C3ED7BA" w14:textId="64C78D1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87-89.9</w:t>
            </w:r>
          </w:p>
        </w:tc>
      </w:tr>
      <w:tr w:rsidR="00891821" w:rsidRPr="00D41AD4" w14:paraId="471DCFBC" w14:textId="77777777" w:rsidTr="00891821">
        <w:tc>
          <w:tcPr>
            <w:tcW w:w="895" w:type="dxa"/>
          </w:tcPr>
          <w:p w14:paraId="3FC5CDF0" w14:textId="46D8CF9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227A410A" w14:textId="2F0F8D5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83-86.9</w:t>
            </w:r>
          </w:p>
        </w:tc>
      </w:tr>
      <w:tr w:rsidR="00891821" w:rsidRPr="00D41AD4" w14:paraId="4AEE9B22" w14:textId="77777777" w:rsidTr="00891821">
        <w:tc>
          <w:tcPr>
            <w:tcW w:w="895" w:type="dxa"/>
          </w:tcPr>
          <w:p w14:paraId="5DB7347D" w14:textId="02422C9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8658D67" w14:textId="60CA4B50"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80-82.9</w:t>
            </w:r>
          </w:p>
        </w:tc>
      </w:tr>
      <w:tr w:rsidR="00891821" w:rsidRPr="00D41AD4" w14:paraId="4A0C98C5" w14:textId="77777777" w:rsidTr="00891821">
        <w:tc>
          <w:tcPr>
            <w:tcW w:w="895" w:type="dxa"/>
          </w:tcPr>
          <w:p w14:paraId="5FFD0FB5" w14:textId="1CECB47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0A506A59" w14:textId="7BAA394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77-79.9</w:t>
            </w:r>
          </w:p>
        </w:tc>
      </w:tr>
      <w:tr w:rsidR="00891821" w:rsidRPr="00D41AD4" w14:paraId="14346216" w14:textId="77777777" w:rsidTr="00891821">
        <w:tc>
          <w:tcPr>
            <w:tcW w:w="895" w:type="dxa"/>
          </w:tcPr>
          <w:p w14:paraId="24729E75" w14:textId="38A3A4A2"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5C35BA2E" w14:textId="2458AD6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73-76.9</w:t>
            </w:r>
          </w:p>
        </w:tc>
      </w:tr>
      <w:tr w:rsidR="00891821" w:rsidRPr="00D41AD4" w14:paraId="3926EDF1" w14:textId="77777777" w:rsidTr="00891821">
        <w:tc>
          <w:tcPr>
            <w:tcW w:w="895" w:type="dxa"/>
          </w:tcPr>
          <w:p w14:paraId="4A97A94E" w14:textId="2D19208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3746FB64" w14:textId="6911478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70-72.9</w:t>
            </w:r>
          </w:p>
        </w:tc>
      </w:tr>
      <w:tr w:rsidR="00891821" w:rsidRPr="00D41AD4" w14:paraId="284078C6" w14:textId="77777777" w:rsidTr="00891821">
        <w:tc>
          <w:tcPr>
            <w:tcW w:w="895" w:type="dxa"/>
          </w:tcPr>
          <w:p w14:paraId="30AC4CD1" w14:textId="012CC74C"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D0BC990" w14:textId="5083BA2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67-69.9</w:t>
            </w:r>
          </w:p>
        </w:tc>
      </w:tr>
      <w:tr w:rsidR="00891821" w:rsidRPr="00D41AD4" w14:paraId="7A171FDB" w14:textId="77777777" w:rsidTr="00891821">
        <w:tc>
          <w:tcPr>
            <w:tcW w:w="895" w:type="dxa"/>
          </w:tcPr>
          <w:p w14:paraId="570ED998" w14:textId="642E20B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6FBE7EE6" w14:textId="2CE93E5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63-66.9</w:t>
            </w:r>
          </w:p>
        </w:tc>
      </w:tr>
      <w:tr w:rsidR="00891821" w:rsidRPr="00D41AD4" w14:paraId="595909EE" w14:textId="77777777" w:rsidTr="00891821">
        <w:tc>
          <w:tcPr>
            <w:tcW w:w="895" w:type="dxa"/>
          </w:tcPr>
          <w:p w14:paraId="09FD85BF" w14:textId="4B80E24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E00A223" w14:textId="5F86938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60-62.9</w:t>
            </w:r>
          </w:p>
        </w:tc>
      </w:tr>
      <w:tr w:rsidR="00891821" w:rsidRPr="00D41AD4" w14:paraId="2130A511" w14:textId="77777777" w:rsidTr="00891821">
        <w:tc>
          <w:tcPr>
            <w:tcW w:w="895" w:type="dxa"/>
          </w:tcPr>
          <w:p w14:paraId="0DFA5547" w14:textId="623930A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F</w:t>
            </w:r>
          </w:p>
        </w:tc>
        <w:tc>
          <w:tcPr>
            <w:tcW w:w="2790" w:type="dxa"/>
          </w:tcPr>
          <w:p w14:paraId="57A6484D" w14:textId="076D511B"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0-59</w:t>
            </w:r>
          </w:p>
        </w:tc>
      </w:tr>
    </w:tbl>
    <w:p w14:paraId="14CC2844" w14:textId="77777777" w:rsidR="00891821" w:rsidRPr="00D41AD4" w:rsidRDefault="00891821" w:rsidP="00891821">
      <w:pPr>
        <w:contextualSpacing/>
        <w:rPr>
          <w:rFonts w:ascii="Perpetua" w:hAnsi="Perpetua" w:cs="Arial"/>
          <w:bCs/>
          <w:sz w:val="24"/>
          <w:szCs w:val="24"/>
        </w:rPr>
        <w:sectPr w:rsidR="00891821" w:rsidRPr="00D41AD4" w:rsidSect="00D41AD4">
          <w:type w:val="continuous"/>
          <w:pgSz w:w="12240" w:h="15840"/>
          <w:pgMar w:top="1440" w:right="1080" w:bottom="1440" w:left="1080" w:header="720" w:footer="720" w:gutter="0"/>
          <w:cols w:num="3" w:space="720"/>
          <w:docGrid w:linePitch="360"/>
        </w:sectPr>
      </w:pPr>
    </w:p>
    <w:p w14:paraId="7AE64469" w14:textId="77777777" w:rsidR="00891821" w:rsidRPr="00D41AD4" w:rsidRDefault="00891821" w:rsidP="00891821">
      <w:pPr>
        <w:contextualSpacing/>
        <w:rPr>
          <w:rFonts w:ascii="Perpetua" w:hAnsi="Perpetua" w:cs="Arial"/>
          <w:bCs/>
          <w:sz w:val="24"/>
          <w:szCs w:val="24"/>
        </w:rPr>
      </w:pPr>
    </w:p>
    <w:p w14:paraId="65E7D786" w14:textId="77777777" w:rsidR="005E1BAD" w:rsidRPr="00D41AD4" w:rsidRDefault="005E1BAD" w:rsidP="00E35601">
      <w:pPr>
        <w:contextualSpacing/>
        <w:rPr>
          <w:rFonts w:ascii="Perpetua" w:hAnsi="Perpetua" w:cs="Arial"/>
          <w:bCs/>
          <w:sz w:val="24"/>
          <w:szCs w:val="24"/>
        </w:rPr>
      </w:pPr>
    </w:p>
    <w:p w14:paraId="2E2AE9AE" w14:textId="68749A6E" w:rsidR="000B5C26" w:rsidRPr="00D41AD4" w:rsidRDefault="006F62A8" w:rsidP="00E35601">
      <w:pPr>
        <w:contextualSpacing/>
        <w:rPr>
          <w:rFonts w:ascii="Perpetua" w:hAnsi="Perpetua" w:cs="Arial"/>
          <w:b/>
          <w:sz w:val="24"/>
          <w:szCs w:val="24"/>
        </w:rPr>
      </w:pPr>
      <w:r w:rsidRPr="00D41AD4">
        <w:rPr>
          <w:rFonts w:ascii="Perpetua" w:hAnsi="Perpetua" w:cs="Arial"/>
          <w:b/>
          <w:sz w:val="24"/>
          <w:szCs w:val="24"/>
        </w:rPr>
        <w:t>Class Attendance &amp; Participation</w:t>
      </w:r>
      <w:r w:rsidR="006E48B2" w:rsidRPr="00D41AD4">
        <w:rPr>
          <w:rFonts w:ascii="Perpetua" w:hAnsi="Perpetua" w:cs="Arial"/>
          <w:b/>
          <w:sz w:val="24"/>
          <w:szCs w:val="24"/>
        </w:rPr>
        <w:t xml:space="preserve"> (15%)</w:t>
      </w:r>
      <w:r w:rsidRPr="00D41AD4">
        <w:rPr>
          <w:rFonts w:ascii="Perpetua" w:hAnsi="Perpetua" w:cs="Arial"/>
          <w:b/>
          <w:sz w:val="24"/>
          <w:szCs w:val="24"/>
        </w:rPr>
        <w:t xml:space="preserve">: </w:t>
      </w:r>
      <w:r w:rsidRPr="00D41AD4">
        <w:rPr>
          <w:rFonts w:ascii="Perpetua" w:hAnsi="Perpetua" w:cs="Arial"/>
          <w:sz w:val="24"/>
          <w:szCs w:val="22"/>
        </w:rPr>
        <w:t xml:space="preserve">Becoming more comfortable with philosophy requires active participation, so mere attendance will not suffice for learning the relevant material. As such, you’re expected to have completed the readings before class, have a copy of the reading with you, and </w:t>
      </w:r>
      <w:r w:rsidR="008563B8" w:rsidRPr="00D41AD4">
        <w:rPr>
          <w:rFonts w:ascii="Perpetua" w:hAnsi="Perpetua" w:cs="Arial"/>
          <w:sz w:val="24"/>
          <w:szCs w:val="22"/>
        </w:rPr>
        <w:t>are</w:t>
      </w:r>
      <w:r w:rsidRPr="00D41AD4">
        <w:rPr>
          <w:rFonts w:ascii="Perpetua" w:hAnsi="Perpetua" w:cs="Arial"/>
          <w:sz w:val="24"/>
          <w:szCs w:val="22"/>
        </w:rPr>
        <w:t xml:space="preserve"> prepared to discuss them. </w:t>
      </w:r>
      <w:r w:rsidR="006E48B2" w:rsidRPr="00D41AD4">
        <w:rPr>
          <w:rFonts w:ascii="Perpetua" w:hAnsi="Perpetua" w:cs="Arial"/>
          <w:sz w:val="24"/>
          <w:szCs w:val="22"/>
        </w:rPr>
        <w:t xml:space="preserve">Moreover, to foster an effective learning community, </w:t>
      </w:r>
      <w:r w:rsidR="006E48B2" w:rsidRPr="00D41AD4">
        <w:rPr>
          <w:rFonts w:ascii="Perpetua" w:hAnsi="Perpetua" w:cs="Arial"/>
          <w:b/>
          <w:bCs/>
          <w:sz w:val="24"/>
          <w:szCs w:val="22"/>
        </w:rPr>
        <w:t>you’re required to have your Zoom camera turned on</w:t>
      </w:r>
      <w:r w:rsidR="006E48B2" w:rsidRPr="00D41AD4">
        <w:rPr>
          <w:rFonts w:ascii="Perpetua" w:hAnsi="Perpetua" w:cs="Arial"/>
          <w:sz w:val="24"/>
          <w:szCs w:val="22"/>
        </w:rPr>
        <w:t xml:space="preserve"> for the </w:t>
      </w:r>
      <w:r w:rsidR="006E48B2" w:rsidRPr="00D41AD4">
        <w:rPr>
          <w:rFonts w:ascii="Perpetua" w:hAnsi="Perpetua" w:cs="Arial"/>
          <w:sz w:val="24"/>
          <w:szCs w:val="22"/>
        </w:rPr>
        <w:lastRenderedPageBreak/>
        <w:t xml:space="preserve">entire class period (apart from breaks). </w:t>
      </w:r>
      <w:r w:rsidR="005E1BAD" w:rsidRPr="00D41AD4">
        <w:rPr>
          <w:rFonts w:ascii="Perpetua" w:hAnsi="Perpetua" w:cs="Arial"/>
          <w:sz w:val="24"/>
          <w:szCs w:val="22"/>
        </w:rPr>
        <w:t xml:space="preserve">If you need to miss class for whatever reason, please simply let me know ahead of time. </w:t>
      </w:r>
    </w:p>
    <w:p w14:paraId="40686750" w14:textId="77777777" w:rsidR="001911A6" w:rsidRPr="00D41AD4" w:rsidRDefault="001911A6" w:rsidP="00E35601">
      <w:pPr>
        <w:contextualSpacing/>
        <w:rPr>
          <w:rFonts w:ascii="Perpetua" w:hAnsi="Perpetua" w:cs="Arial"/>
          <w:b/>
          <w:bCs/>
          <w:sz w:val="24"/>
          <w:szCs w:val="22"/>
        </w:rPr>
      </w:pPr>
    </w:p>
    <w:p w14:paraId="7C819FC5" w14:textId="0C4CD9FE" w:rsidR="005276A5" w:rsidRPr="00D41AD4" w:rsidRDefault="005276A5" w:rsidP="005276A5">
      <w:pPr>
        <w:contextualSpacing/>
        <w:rPr>
          <w:rFonts w:ascii="Perpetua" w:hAnsi="Perpetua" w:cs="Arial"/>
          <w:bCs/>
          <w:sz w:val="24"/>
          <w:szCs w:val="24"/>
        </w:rPr>
      </w:pPr>
      <w:r w:rsidRPr="00D41AD4">
        <w:rPr>
          <w:rFonts w:ascii="Perpetua" w:hAnsi="Perpetua" w:cs="Arial"/>
          <w:b/>
          <w:sz w:val="24"/>
          <w:szCs w:val="24"/>
        </w:rPr>
        <w:t xml:space="preserve">Critical Reflections (10%): </w:t>
      </w:r>
      <w:r w:rsidRPr="00D41AD4">
        <w:rPr>
          <w:rFonts w:ascii="Perpetua" w:hAnsi="Perpetua" w:cs="Arial"/>
          <w:bCs/>
          <w:sz w:val="24"/>
          <w:szCs w:val="24"/>
        </w:rPr>
        <w:t xml:space="preserve">At the beginning of every unit, I will pose a question relating to the unit’s content. Students will submit </w:t>
      </w:r>
      <w:r w:rsidRPr="00D41AD4">
        <w:rPr>
          <w:rFonts w:ascii="Perpetua" w:hAnsi="Perpetua" w:cs="Arial"/>
          <w:b/>
          <w:sz w:val="24"/>
          <w:szCs w:val="24"/>
        </w:rPr>
        <w:t xml:space="preserve">two </w:t>
      </w:r>
      <w:r w:rsidRPr="00D41AD4">
        <w:rPr>
          <w:rFonts w:ascii="Perpetua" w:hAnsi="Perpetua" w:cs="Arial"/>
          <w:bCs/>
          <w:sz w:val="24"/>
          <w:szCs w:val="24"/>
        </w:rPr>
        <w:t xml:space="preserve">responses to each question. The first response must be submitted by </w:t>
      </w:r>
      <w:r w:rsidRPr="00D41AD4">
        <w:rPr>
          <w:rFonts w:ascii="Perpetua" w:hAnsi="Perpetua" w:cs="Arial"/>
          <w:b/>
          <w:sz w:val="24"/>
          <w:szCs w:val="24"/>
        </w:rPr>
        <w:t>12pm</w:t>
      </w:r>
      <w:r w:rsidRPr="00D41AD4">
        <w:rPr>
          <w:rFonts w:ascii="Perpetua" w:hAnsi="Perpetua" w:cs="Arial"/>
          <w:bCs/>
          <w:sz w:val="24"/>
          <w:szCs w:val="24"/>
        </w:rPr>
        <w:t xml:space="preserve"> on the first day of the unit (typically Monday), and the second must be submitted by </w:t>
      </w:r>
      <w:r w:rsidRPr="00D41AD4">
        <w:rPr>
          <w:rFonts w:ascii="Perpetua" w:hAnsi="Perpetua" w:cs="Arial"/>
          <w:b/>
          <w:sz w:val="24"/>
          <w:szCs w:val="24"/>
        </w:rPr>
        <w:t xml:space="preserve">11:59pm </w:t>
      </w:r>
      <w:r w:rsidRPr="00D41AD4">
        <w:rPr>
          <w:rFonts w:ascii="Perpetua" w:hAnsi="Perpetua" w:cs="Arial"/>
          <w:bCs/>
          <w:sz w:val="24"/>
          <w:szCs w:val="24"/>
        </w:rPr>
        <w:t xml:space="preserve">on the last day of the unit (typically Friday). The first reflection is to get you thinking about the central question(s) of the unit, while the second invites you to re-consider your first response in light of the readings and class discussion. Each reflection should be around </w:t>
      </w:r>
      <w:r w:rsidRPr="00D41AD4">
        <w:rPr>
          <w:rFonts w:ascii="Perpetua" w:hAnsi="Perpetua" w:cs="Arial"/>
          <w:b/>
          <w:sz w:val="24"/>
          <w:szCs w:val="24"/>
        </w:rPr>
        <w:t>one to two paragraphs</w:t>
      </w:r>
      <w:r w:rsidRPr="00D41AD4">
        <w:rPr>
          <w:rFonts w:ascii="Perpetua" w:hAnsi="Perpetua" w:cs="Arial"/>
          <w:bCs/>
          <w:sz w:val="24"/>
          <w:szCs w:val="24"/>
        </w:rPr>
        <w:t>, and will be submitted on a course discussion forum.</w:t>
      </w:r>
    </w:p>
    <w:p w14:paraId="5FAB9211" w14:textId="77777777" w:rsidR="005276A5" w:rsidRPr="00D41AD4" w:rsidRDefault="005276A5" w:rsidP="00E35601">
      <w:pPr>
        <w:contextualSpacing/>
        <w:rPr>
          <w:rFonts w:ascii="Perpetua" w:hAnsi="Perpetua" w:cs="Arial"/>
          <w:b/>
          <w:bCs/>
          <w:sz w:val="24"/>
          <w:szCs w:val="22"/>
        </w:rPr>
      </w:pPr>
    </w:p>
    <w:p w14:paraId="59EBAC16" w14:textId="3D88EF47" w:rsidR="006D1160" w:rsidRDefault="00A11688" w:rsidP="00E35601">
      <w:pPr>
        <w:contextualSpacing/>
        <w:rPr>
          <w:rFonts w:ascii="Perpetua" w:hAnsi="Perpetua" w:cs="Arial"/>
          <w:sz w:val="24"/>
          <w:szCs w:val="22"/>
        </w:rPr>
      </w:pPr>
      <w:r w:rsidRPr="00D41AD4">
        <w:rPr>
          <w:rFonts w:ascii="Perpetua" w:hAnsi="Perpetua" w:cs="Arial"/>
          <w:b/>
          <w:bCs/>
          <w:sz w:val="24"/>
          <w:szCs w:val="22"/>
        </w:rPr>
        <w:t>Content Quizzes</w:t>
      </w:r>
      <w:r w:rsidR="006E48B2" w:rsidRPr="00D41AD4">
        <w:rPr>
          <w:rFonts w:ascii="Perpetua" w:hAnsi="Perpetua" w:cs="Arial"/>
          <w:b/>
          <w:bCs/>
          <w:sz w:val="24"/>
          <w:szCs w:val="22"/>
        </w:rPr>
        <w:t xml:space="preserve"> (10%)</w:t>
      </w:r>
      <w:r w:rsidR="00532702" w:rsidRPr="00D41AD4">
        <w:rPr>
          <w:rFonts w:ascii="Perpetua" w:hAnsi="Perpetua" w:cs="Arial"/>
          <w:b/>
          <w:bCs/>
          <w:sz w:val="24"/>
          <w:szCs w:val="22"/>
        </w:rPr>
        <w:t xml:space="preserve">: </w:t>
      </w:r>
      <w:r w:rsidR="00AF5FF9" w:rsidRPr="00D41AD4">
        <w:rPr>
          <w:rFonts w:ascii="Perpetua" w:hAnsi="Perpetua" w:cs="Arial"/>
          <w:sz w:val="24"/>
          <w:szCs w:val="22"/>
        </w:rPr>
        <w:t xml:space="preserve">Throughout the semester, </w:t>
      </w:r>
      <w:r w:rsidR="00CF733A" w:rsidRPr="00D41AD4">
        <w:rPr>
          <w:rFonts w:ascii="Perpetua" w:hAnsi="Perpetua" w:cs="Arial"/>
          <w:sz w:val="24"/>
          <w:szCs w:val="22"/>
        </w:rPr>
        <w:t>students</w:t>
      </w:r>
      <w:r w:rsidR="00AF5FF9" w:rsidRPr="00D41AD4">
        <w:rPr>
          <w:rFonts w:ascii="Perpetua" w:hAnsi="Perpetua" w:cs="Arial"/>
          <w:sz w:val="24"/>
          <w:szCs w:val="22"/>
        </w:rPr>
        <w:t xml:space="preserve"> will take </w:t>
      </w:r>
      <w:r w:rsidR="00AF5FF9" w:rsidRPr="00D41AD4">
        <w:rPr>
          <w:rFonts w:ascii="Perpetua" w:hAnsi="Perpetua" w:cs="Arial"/>
          <w:b/>
          <w:bCs/>
          <w:sz w:val="24"/>
          <w:szCs w:val="22"/>
        </w:rPr>
        <w:t>eight</w:t>
      </w:r>
      <w:r w:rsidR="00AF5FF9" w:rsidRPr="00D41AD4">
        <w:rPr>
          <w:rFonts w:ascii="Perpetua" w:hAnsi="Perpetua" w:cs="Arial"/>
          <w:sz w:val="24"/>
          <w:szCs w:val="22"/>
        </w:rPr>
        <w:t xml:space="preserve"> quizzes on the content and assigned reading(s) for the weeks. Quizzes will be </w:t>
      </w:r>
      <w:r w:rsidR="005276A5" w:rsidRPr="00D41AD4">
        <w:rPr>
          <w:rFonts w:ascii="Perpetua" w:hAnsi="Perpetua" w:cs="Arial"/>
          <w:sz w:val="24"/>
          <w:szCs w:val="22"/>
        </w:rPr>
        <w:t xml:space="preserve">taken on Canvas following the end of class and are to be completed within </w:t>
      </w:r>
      <w:r w:rsidR="005276A5" w:rsidRPr="00D41AD4">
        <w:rPr>
          <w:rFonts w:ascii="Perpetua" w:hAnsi="Perpetua" w:cs="Arial"/>
          <w:b/>
          <w:bCs/>
          <w:sz w:val="24"/>
          <w:szCs w:val="22"/>
        </w:rPr>
        <w:t>15 minutes</w:t>
      </w:r>
      <w:r w:rsidR="00AF5FF9" w:rsidRPr="00D41AD4">
        <w:rPr>
          <w:rFonts w:ascii="Perpetua" w:hAnsi="Perpetua" w:cs="Arial"/>
          <w:sz w:val="24"/>
          <w:szCs w:val="22"/>
        </w:rPr>
        <w:t>. They will typically consist of two to three short-form questions and can be answered in a few (3-5) sentences each.</w:t>
      </w:r>
      <w:r w:rsidR="006D1160">
        <w:rPr>
          <w:rFonts w:ascii="Perpetua" w:hAnsi="Perpetua" w:cs="Arial"/>
          <w:sz w:val="24"/>
          <w:szCs w:val="22"/>
        </w:rPr>
        <w:t xml:space="preserve"> The quiz dates are as follows: June 18</w:t>
      </w:r>
      <w:r w:rsidR="006D1160" w:rsidRPr="006D1160">
        <w:rPr>
          <w:rFonts w:ascii="Perpetua" w:hAnsi="Perpetua" w:cs="Arial"/>
          <w:sz w:val="24"/>
          <w:szCs w:val="22"/>
          <w:vertAlign w:val="superscript"/>
        </w:rPr>
        <w:t>th</w:t>
      </w:r>
      <w:r w:rsidR="006D1160">
        <w:rPr>
          <w:rFonts w:ascii="Perpetua" w:hAnsi="Perpetua" w:cs="Arial"/>
          <w:sz w:val="24"/>
          <w:szCs w:val="22"/>
        </w:rPr>
        <w:t>, June 20</w:t>
      </w:r>
      <w:r w:rsidR="006D1160" w:rsidRPr="006D1160">
        <w:rPr>
          <w:rFonts w:ascii="Perpetua" w:hAnsi="Perpetua" w:cs="Arial"/>
          <w:sz w:val="24"/>
          <w:szCs w:val="22"/>
          <w:vertAlign w:val="superscript"/>
        </w:rPr>
        <w:t>th</w:t>
      </w:r>
      <w:r w:rsidR="006D1160">
        <w:rPr>
          <w:rFonts w:ascii="Perpetua" w:hAnsi="Perpetua" w:cs="Arial"/>
          <w:sz w:val="24"/>
          <w:szCs w:val="22"/>
        </w:rPr>
        <w:t>, June 23</w:t>
      </w:r>
      <w:r w:rsidR="006D1160" w:rsidRPr="006D1160">
        <w:rPr>
          <w:rFonts w:ascii="Perpetua" w:hAnsi="Perpetua" w:cs="Arial"/>
          <w:sz w:val="24"/>
          <w:szCs w:val="22"/>
          <w:vertAlign w:val="superscript"/>
        </w:rPr>
        <w:t>rd</w:t>
      </w:r>
      <w:r w:rsidR="006D1160">
        <w:rPr>
          <w:rFonts w:ascii="Perpetua" w:hAnsi="Perpetua" w:cs="Arial"/>
          <w:sz w:val="24"/>
          <w:szCs w:val="22"/>
        </w:rPr>
        <w:t>, June 25</w:t>
      </w:r>
      <w:r w:rsidR="006D1160" w:rsidRPr="006D1160">
        <w:rPr>
          <w:rFonts w:ascii="Perpetua" w:hAnsi="Perpetua" w:cs="Arial"/>
          <w:sz w:val="24"/>
          <w:szCs w:val="22"/>
          <w:vertAlign w:val="superscript"/>
        </w:rPr>
        <w:t>th</w:t>
      </w:r>
      <w:r w:rsidR="006D1160">
        <w:rPr>
          <w:rFonts w:ascii="Perpetua" w:hAnsi="Perpetua" w:cs="Arial"/>
          <w:sz w:val="24"/>
          <w:szCs w:val="22"/>
        </w:rPr>
        <w:t>, June 27</w:t>
      </w:r>
      <w:r w:rsidR="006D1160" w:rsidRPr="006D1160">
        <w:rPr>
          <w:rFonts w:ascii="Perpetua" w:hAnsi="Perpetua" w:cs="Arial"/>
          <w:sz w:val="24"/>
          <w:szCs w:val="22"/>
          <w:vertAlign w:val="superscript"/>
        </w:rPr>
        <w:t>th</w:t>
      </w:r>
      <w:r w:rsidR="006D1160">
        <w:rPr>
          <w:rFonts w:ascii="Perpetua" w:hAnsi="Perpetua" w:cs="Arial"/>
          <w:sz w:val="24"/>
          <w:szCs w:val="22"/>
        </w:rPr>
        <w:t>, June 30</w:t>
      </w:r>
      <w:r w:rsidR="006D1160" w:rsidRPr="006D1160">
        <w:rPr>
          <w:rFonts w:ascii="Perpetua" w:hAnsi="Perpetua" w:cs="Arial"/>
          <w:sz w:val="24"/>
          <w:szCs w:val="22"/>
          <w:vertAlign w:val="superscript"/>
        </w:rPr>
        <w:t>th</w:t>
      </w:r>
      <w:r w:rsidR="006D1160">
        <w:rPr>
          <w:rFonts w:ascii="Perpetua" w:hAnsi="Perpetua" w:cs="Arial"/>
          <w:sz w:val="24"/>
          <w:szCs w:val="22"/>
        </w:rPr>
        <w:t>, July 2</w:t>
      </w:r>
      <w:r w:rsidR="006D1160" w:rsidRPr="006D1160">
        <w:rPr>
          <w:rFonts w:ascii="Perpetua" w:hAnsi="Perpetua" w:cs="Arial"/>
          <w:sz w:val="24"/>
          <w:szCs w:val="22"/>
          <w:vertAlign w:val="superscript"/>
        </w:rPr>
        <w:t>nd</w:t>
      </w:r>
      <w:r w:rsidR="006D1160">
        <w:rPr>
          <w:rFonts w:ascii="Perpetua" w:hAnsi="Perpetua" w:cs="Arial"/>
          <w:sz w:val="24"/>
          <w:szCs w:val="22"/>
        </w:rPr>
        <w:t>, and July 9</w:t>
      </w:r>
      <w:r w:rsidR="006D1160" w:rsidRPr="006D1160">
        <w:rPr>
          <w:rFonts w:ascii="Perpetua" w:hAnsi="Perpetua" w:cs="Arial"/>
          <w:sz w:val="24"/>
          <w:szCs w:val="22"/>
          <w:vertAlign w:val="superscript"/>
        </w:rPr>
        <w:t>th</w:t>
      </w:r>
      <w:r w:rsidR="006D1160">
        <w:rPr>
          <w:rFonts w:ascii="Perpetua" w:hAnsi="Perpetua" w:cs="Arial"/>
          <w:sz w:val="24"/>
          <w:szCs w:val="22"/>
        </w:rPr>
        <w:t xml:space="preserve">. </w:t>
      </w:r>
    </w:p>
    <w:p w14:paraId="4380B5AC" w14:textId="77777777" w:rsidR="000B5C26" w:rsidRPr="00D41AD4" w:rsidRDefault="000B5C26" w:rsidP="00E35601">
      <w:pPr>
        <w:contextualSpacing/>
        <w:rPr>
          <w:rFonts w:ascii="Perpetua" w:hAnsi="Perpetua" w:cs="Arial"/>
          <w:b/>
          <w:sz w:val="24"/>
          <w:szCs w:val="24"/>
        </w:rPr>
      </w:pPr>
    </w:p>
    <w:p w14:paraId="5F113157" w14:textId="25520683" w:rsidR="00A41D24" w:rsidRPr="00D41AD4" w:rsidRDefault="00131B69" w:rsidP="00E35601">
      <w:pPr>
        <w:contextualSpacing/>
        <w:rPr>
          <w:rFonts w:ascii="Perpetua" w:hAnsi="Perpetua" w:cs="Arial"/>
          <w:bCs/>
          <w:sz w:val="24"/>
          <w:szCs w:val="24"/>
        </w:rPr>
      </w:pPr>
      <w:r w:rsidRPr="00D41AD4">
        <w:rPr>
          <w:rFonts w:ascii="Perpetua" w:hAnsi="Perpetua" w:cs="Arial"/>
          <w:b/>
          <w:sz w:val="24"/>
          <w:szCs w:val="24"/>
        </w:rPr>
        <w:t xml:space="preserve">Person-On-Point (35%): </w:t>
      </w:r>
      <w:r w:rsidRPr="00D41AD4">
        <w:rPr>
          <w:rFonts w:ascii="Perpetua" w:hAnsi="Perpetua" w:cs="Arial"/>
          <w:bCs/>
          <w:sz w:val="24"/>
          <w:szCs w:val="24"/>
        </w:rPr>
        <w:t xml:space="preserve">Students are required to be a “person-on-point” </w:t>
      </w:r>
      <w:r w:rsidR="00AB4F36" w:rsidRPr="00D41AD4">
        <w:rPr>
          <w:rFonts w:ascii="Perpetua" w:hAnsi="Perpetua" w:cs="Arial"/>
          <w:bCs/>
          <w:sz w:val="24"/>
          <w:szCs w:val="24"/>
        </w:rPr>
        <w:t xml:space="preserve">for a given class period </w:t>
      </w:r>
      <w:r w:rsidRPr="00D41AD4">
        <w:rPr>
          <w:rFonts w:ascii="Perpetua" w:hAnsi="Perpetua" w:cs="Arial"/>
          <w:b/>
          <w:sz w:val="24"/>
          <w:szCs w:val="24"/>
        </w:rPr>
        <w:t xml:space="preserve">twice </w:t>
      </w:r>
      <w:r w:rsidRPr="00D41AD4">
        <w:rPr>
          <w:rFonts w:ascii="Perpetua" w:hAnsi="Perpetua" w:cs="Arial"/>
          <w:bCs/>
          <w:sz w:val="24"/>
          <w:szCs w:val="24"/>
        </w:rPr>
        <w:t xml:space="preserve">over the course of the semester. </w:t>
      </w:r>
      <w:r w:rsidR="00AB4F36" w:rsidRPr="00D41AD4">
        <w:rPr>
          <w:rFonts w:ascii="Perpetua" w:hAnsi="Perpetua" w:cs="Arial"/>
          <w:bCs/>
          <w:sz w:val="24"/>
          <w:szCs w:val="24"/>
        </w:rPr>
        <w:t>These will be scheduled the first day of class. Eligible dates for being person-on-point are always the second day we cover a given reading. Being a person-on-point</w:t>
      </w:r>
      <w:r w:rsidRPr="00D41AD4">
        <w:rPr>
          <w:rFonts w:ascii="Perpetua" w:hAnsi="Perpetua" w:cs="Arial"/>
          <w:bCs/>
          <w:sz w:val="24"/>
          <w:szCs w:val="24"/>
        </w:rPr>
        <w:t xml:space="preserve"> involves two tasks: (1) a presentation on an assigned reading (</w:t>
      </w:r>
      <w:r w:rsidRPr="00D41AD4">
        <w:rPr>
          <w:rFonts w:ascii="Perpetua" w:hAnsi="Perpetua" w:cs="Arial"/>
          <w:b/>
          <w:sz w:val="24"/>
          <w:szCs w:val="24"/>
        </w:rPr>
        <w:t>5% each</w:t>
      </w:r>
      <w:r w:rsidRPr="00D41AD4">
        <w:rPr>
          <w:rFonts w:ascii="Perpetua" w:hAnsi="Perpetua" w:cs="Arial"/>
          <w:bCs/>
          <w:sz w:val="24"/>
          <w:szCs w:val="24"/>
        </w:rPr>
        <w:t xml:space="preserve">) and (2) a </w:t>
      </w:r>
      <w:r w:rsidR="00FF7ACA" w:rsidRPr="00D41AD4">
        <w:rPr>
          <w:rFonts w:ascii="Perpetua" w:hAnsi="Perpetua" w:cs="Arial"/>
          <w:bCs/>
          <w:sz w:val="24"/>
          <w:szCs w:val="24"/>
        </w:rPr>
        <w:t>mid-length</w:t>
      </w:r>
      <w:r w:rsidRPr="00D41AD4">
        <w:rPr>
          <w:rFonts w:ascii="Perpetua" w:hAnsi="Perpetua" w:cs="Arial"/>
          <w:bCs/>
          <w:sz w:val="24"/>
          <w:szCs w:val="24"/>
        </w:rPr>
        <w:t>, accompanying essay (</w:t>
      </w:r>
      <w:r w:rsidRPr="00D41AD4">
        <w:rPr>
          <w:rFonts w:ascii="Perpetua" w:hAnsi="Perpetua" w:cs="Arial"/>
          <w:b/>
          <w:sz w:val="24"/>
          <w:szCs w:val="24"/>
        </w:rPr>
        <w:t>12.5% each</w:t>
      </w:r>
      <w:r w:rsidRPr="00D41AD4">
        <w:rPr>
          <w:rFonts w:ascii="Perpetua" w:hAnsi="Perpetua" w:cs="Arial"/>
          <w:bCs/>
          <w:sz w:val="24"/>
          <w:szCs w:val="24"/>
        </w:rPr>
        <w:t>).</w:t>
      </w:r>
      <w:r w:rsidR="00FF7ACA" w:rsidRPr="00D41AD4">
        <w:rPr>
          <w:rFonts w:ascii="Perpetua" w:hAnsi="Perpetua" w:cs="Arial"/>
          <w:bCs/>
          <w:sz w:val="24"/>
          <w:szCs w:val="24"/>
        </w:rPr>
        <w:t xml:space="preserve"> Presentations will be around </w:t>
      </w:r>
      <w:r w:rsidR="00FF7ACA" w:rsidRPr="008611C6">
        <w:rPr>
          <w:rFonts w:ascii="Perpetua" w:hAnsi="Perpetua" w:cs="Arial"/>
          <w:b/>
          <w:sz w:val="24"/>
          <w:szCs w:val="24"/>
        </w:rPr>
        <w:t>20-30 minutes</w:t>
      </w:r>
      <w:r w:rsidR="00FF7ACA" w:rsidRPr="00D41AD4">
        <w:rPr>
          <w:rFonts w:ascii="Perpetua" w:hAnsi="Perpetua" w:cs="Arial"/>
          <w:bCs/>
          <w:sz w:val="24"/>
          <w:szCs w:val="24"/>
        </w:rPr>
        <w:t xml:space="preserve"> and will</w:t>
      </w:r>
      <w:r w:rsidR="00AB4F36" w:rsidRPr="00D41AD4">
        <w:rPr>
          <w:rFonts w:ascii="Perpetua" w:hAnsi="Perpetua" w:cs="Arial"/>
          <w:bCs/>
          <w:sz w:val="24"/>
          <w:szCs w:val="24"/>
        </w:rPr>
        <w:t xml:space="preserve"> primarily consist of students explaining a specific section in the assigned reading and the role it plays in the main argument. In presenting this material, students will further raise critical questions pertaining to the section for class discussion. </w:t>
      </w:r>
      <w:r w:rsidR="00FF7ACA" w:rsidRPr="00D41AD4">
        <w:rPr>
          <w:rFonts w:ascii="Perpetua" w:hAnsi="Perpetua" w:cs="Arial"/>
          <w:bCs/>
          <w:sz w:val="24"/>
          <w:szCs w:val="24"/>
        </w:rPr>
        <w:t xml:space="preserve">The essay will be between </w:t>
      </w:r>
      <w:r w:rsidR="00FF7ACA" w:rsidRPr="008611C6">
        <w:rPr>
          <w:rFonts w:ascii="Perpetua" w:hAnsi="Perpetua" w:cs="Arial"/>
          <w:b/>
          <w:sz w:val="24"/>
          <w:szCs w:val="24"/>
        </w:rPr>
        <w:t>750-1000</w:t>
      </w:r>
      <w:r w:rsidR="00FF7ACA" w:rsidRPr="00D41AD4">
        <w:rPr>
          <w:rFonts w:ascii="Perpetua" w:hAnsi="Perpetua" w:cs="Arial"/>
          <w:bCs/>
          <w:sz w:val="24"/>
          <w:szCs w:val="24"/>
        </w:rPr>
        <w:t xml:space="preserve"> words and will consist of students first reconstructing the argument presented in the selected section before raising an objection to it. </w:t>
      </w:r>
    </w:p>
    <w:p w14:paraId="24297456" w14:textId="77777777" w:rsidR="00F33790" w:rsidRPr="00D41AD4" w:rsidRDefault="00F33790" w:rsidP="00E35601">
      <w:pPr>
        <w:contextualSpacing/>
        <w:rPr>
          <w:rFonts w:ascii="Perpetua" w:hAnsi="Perpetua" w:cs="Arial"/>
          <w:bCs/>
          <w:sz w:val="24"/>
          <w:szCs w:val="24"/>
        </w:rPr>
      </w:pPr>
    </w:p>
    <w:p w14:paraId="24272C4A" w14:textId="5F7C48C0" w:rsidR="001A2877" w:rsidRPr="006D1160" w:rsidRDefault="00A11688" w:rsidP="00E35601">
      <w:pPr>
        <w:contextualSpacing/>
        <w:rPr>
          <w:rFonts w:ascii="Perpetua" w:hAnsi="Perpetua" w:cs="Arial"/>
          <w:bCs/>
          <w:sz w:val="24"/>
          <w:szCs w:val="24"/>
        </w:rPr>
        <w:sectPr w:rsidR="001A2877" w:rsidRPr="006D1160" w:rsidSect="00D41AD4">
          <w:type w:val="continuous"/>
          <w:pgSz w:w="12240" w:h="15840"/>
          <w:pgMar w:top="1440" w:right="1080" w:bottom="1440" w:left="1080" w:header="720" w:footer="720" w:gutter="0"/>
          <w:cols w:space="720"/>
          <w:docGrid w:linePitch="360"/>
        </w:sectPr>
      </w:pPr>
      <w:r w:rsidRPr="00D41AD4">
        <w:rPr>
          <w:rFonts w:ascii="Perpetua" w:hAnsi="Perpetua" w:cs="Arial"/>
          <w:b/>
          <w:sz w:val="24"/>
          <w:szCs w:val="24"/>
        </w:rPr>
        <w:t>Exam</w:t>
      </w:r>
      <w:r w:rsidR="005276A5" w:rsidRPr="00D41AD4">
        <w:rPr>
          <w:rFonts w:ascii="Perpetua" w:hAnsi="Perpetua" w:cs="Arial"/>
          <w:b/>
          <w:sz w:val="24"/>
          <w:szCs w:val="24"/>
        </w:rPr>
        <w:t xml:space="preserve"> (</w:t>
      </w:r>
      <w:r w:rsidR="00131B69" w:rsidRPr="00D41AD4">
        <w:rPr>
          <w:rFonts w:ascii="Perpetua" w:hAnsi="Perpetua" w:cs="Arial"/>
          <w:b/>
          <w:sz w:val="24"/>
          <w:szCs w:val="24"/>
        </w:rPr>
        <w:t>30</w:t>
      </w:r>
      <w:r w:rsidR="005276A5" w:rsidRPr="00D41AD4">
        <w:rPr>
          <w:rFonts w:ascii="Perpetua" w:hAnsi="Perpetua" w:cs="Arial"/>
          <w:b/>
          <w:sz w:val="24"/>
          <w:szCs w:val="24"/>
        </w:rPr>
        <w:t>%)</w:t>
      </w:r>
      <w:r w:rsidR="00F33790" w:rsidRPr="00D41AD4">
        <w:rPr>
          <w:rFonts w:ascii="Perpetua" w:hAnsi="Perpetua" w:cs="Arial"/>
          <w:b/>
          <w:sz w:val="24"/>
          <w:szCs w:val="24"/>
        </w:rPr>
        <w:t xml:space="preserve">: </w:t>
      </w:r>
      <w:r w:rsidR="00CF733A" w:rsidRPr="00D41AD4">
        <w:rPr>
          <w:rFonts w:ascii="Perpetua" w:hAnsi="Perpetua" w:cs="Arial"/>
          <w:bCs/>
          <w:sz w:val="24"/>
          <w:szCs w:val="24"/>
        </w:rPr>
        <w:t xml:space="preserve">Assigned at the </w:t>
      </w:r>
      <w:r w:rsidR="00D41AD4" w:rsidRPr="00D41AD4">
        <w:rPr>
          <w:rFonts w:ascii="Perpetua" w:hAnsi="Perpetua" w:cs="Arial"/>
          <w:bCs/>
          <w:sz w:val="24"/>
          <w:szCs w:val="24"/>
        </w:rPr>
        <w:t>end</w:t>
      </w:r>
      <w:r w:rsidR="00CF733A" w:rsidRPr="00D41AD4">
        <w:rPr>
          <w:rFonts w:ascii="Perpetua" w:hAnsi="Perpetua" w:cs="Arial"/>
          <w:bCs/>
          <w:sz w:val="24"/>
          <w:szCs w:val="24"/>
        </w:rPr>
        <w:t xml:space="preserve"> of Week </w:t>
      </w:r>
      <w:r w:rsidR="00D41AD4" w:rsidRPr="00D41AD4">
        <w:rPr>
          <w:rFonts w:ascii="Perpetua" w:hAnsi="Perpetua" w:cs="Arial"/>
          <w:bCs/>
          <w:sz w:val="24"/>
          <w:szCs w:val="24"/>
        </w:rPr>
        <w:t>3</w:t>
      </w:r>
      <w:r w:rsidR="00CF733A" w:rsidRPr="00D41AD4">
        <w:rPr>
          <w:rFonts w:ascii="Perpetua" w:hAnsi="Perpetua" w:cs="Arial"/>
          <w:bCs/>
          <w:sz w:val="24"/>
          <w:szCs w:val="24"/>
        </w:rPr>
        <w:t>, students will complete a final</w:t>
      </w:r>
      <w:r w:rsidR="00131B69" w:rsidRPr="00D41AD4">
        <w:rPr>
          <w:rFonts w:ascii="Perpetua" w:hAnsi="Perpetua" w:cs="Arial"/>
          <w:bCs/>
          <w:sz w:val="24"/>
          <w:szCs w:val="24"/>
        </w:rPr>
        <w:t xml:space="preserve"> </w:t>
      </w:r>
      <w:r w:rsidR="00CF733A" w:rsidRPr="00D41AD4">
        <w:rPr>
          <w:rFonts w:ascii="Perpetua" w:hAnsi="Perpetua" w:cs="Arial"/>
          <w:bCs/>
          <w:sz w:val="24"/>
          <w:szCs w:val="24"/>
        </w:rPr>
        <w:t>exam.</w:t>
      </w:r>
      <w:r w:rsidR="000A7403">
        <w:rPr>
          <w:rFonts w:ascii="Perpetua" w:hAnsi="Perpetua" w:cs="Arial"/>
          <w:bCs/>
          <w:sz w:val="24"/>
          <w:szCs w:val="24"/>
        </w:rPr>
        <w:t xml:space="preserve"> This will be due by July 8</w:t>
      </w:r>
      <w:r w:rsidR="000A7403" w:rsidRPr="000A7403">
        <w:rPr>
          <w:rFonts w:ascii="Perpetua" w:hAnsi="Perpetua" w:cs="Arial"/>
          <w:bCs/>
          <w:sz w:val="24"/>
          <w:szCs w:val="24"/>
          <w:vertAlign w:val="superscript"/>
        </w:rPr>
        <w:t>th</w:t>
      </w:r>
      <w:r w:rsidR="000A7403">
        <w:rPr>
          <w:rFonts w:ascii="Perpetua" w:hAnsi="Perpetua" w:cs="Arial"/>
          <w:bCs/>
          <w:sz w:val="24"/>
          <w:szCs w:val="24"/>
        </w:rPr>
        <w:t xml:space="preserve"> with final revisions being due by 3:15pm on July 12</w:t>
      </w:r>
      <w:r w:rsidR="000A7403" w:rsidRPr="000A7403">
        <w:rPr>
          <w:rFonts w:ascii="Perpetua" w:hAnsi="Perpetua" w:cs="Arial"/>
          <w:bCs/>
          <w:sz w:val="24"/>
          <w:szCs w:val="24"/>
          <w:vertAlign w:val="superscript"/>
        </w:rPr>
        <w:t>th</w:t>
      </w:r>
      <w:r w:rsidR="000A7403">
        <w:rPr>
          <w:rFonts w:ascii="Perpetua" w:hAnsi="Perpetua" w:cs="Arial"/>
          <w:bCs/>
          <w:sz w:val="24"/>
          <w:szCs w:val="24"/>
        </w:rPr>
        <w:t>.</w:t>
      </w:r>
      <w:r w:rsidR="00CF733A" w:rsidRPr="00D41AD4">
        <w:rPr>
          <w:rFonts w:ascii="Perpetua" w:hAnsi="Perpetua" w:cs="Arial"/>
          <w:bCs/>
          <w:sz w:val="24"/>
          <w:szCs w:val="24"/>
        </w:rPr>
        <w:t xml:space="preserve"> The exam will consist of two </w:t>
      </w:r>
      <w:r w:rsidR="00FF7ACA" w:rsidRPr="00D41AD4">
        <w:rPr>
          <w:rFonts w:ascii="Perpetua" w:hAnsi="Perpetua" w:cs="Arial"/>
          <w:bCs/>
          <w:sz w:val="24"/>
          <w:szCs w:val="24"/>
        </w:rPr>
        <w:t>short</w:t>
      </w:r>
      <w:r w:rsidR="00CF733A" w:rsidRPr="00D41AD4">
        <w:rPr>
          <w:rFonts w:ascii="Perpetua" w:hAnsi="Perpetua" w:cs="Arial"/>
          <w:bCs/>
          <w:sz w:val="24"/>
          <w:szCs w:val="24"/>
        </w:rPr>
        <w:t xml:space="preserve"> (</w:t>
      </w:r>
      <w:r w:rsidR="00FF7ACA" w:rsidRPr="00D41AD4">
        <w:rPr>
          <w:rFonts w:ascii="Perpetua" w:hAnsi="Perpetua" w:cs="Arial"/>
          <w:bCs/>
          <w:sz w:val="24"/>
          <w:szCs w:val="24"/>
        </w:rPr>
        <w:t>500-750 word</w:t>
      </w:r>
      <w:r w:rsidR="00CF733A" w:rsidRPr="00D41AD4">
        <w:rPr>
          <w:rFonts w:ascii="Perpetua" w:hAnsi="Perpetua" w:cs="Arial"/>
          <w:bCs/>
          <w:sz w:val="24"/>
          <w:szCs w:val="24"/>
        </w:rPr>
        <w:t xml:space="preserve">) essays on the content from Units 1 through 3. </w:t>
      </w:r>
      <w:r w:rsidR="002708AE" w:rsidRPr="00D41AD4">
        <w:rPr>
          <w:rFonts w:ascii="Perpetua" w:hAnsi="Perpetua" w:cs="Arial"/>
          <w:bCs/>
          <w:sz w:val="24"/>
          <w:szCs w:val="24"/>
        </w:rPr>
        <w:t xml:space="preserve">Essays will be written on the basis of prompts selected from a short list. Students will have a choice between 3 or 5 prompts. Prompts will ask students to reconstruct the relevant readings while also going beyond this by applying the core ideas and arguments to relevant debates. </w:t>
      </w:r>
      <w:r w:rsidR="006D1160">
        <w:rPr>
          <w:rFonts w:ascii="Perpetua" w:hAnsi="Perpetua" w:cs="Arial"/>
          <w:bCs/>
          <w:sz w:val="24"/>
          <w:szCs w:val="24"/>
        </w:rPr>
        <w:t xml:space="preserve">  </w:t>
      </w:r>
    </w:p>
    <w:p w14:paraId="1E010960" w14:textId="2CA7660D" w:rsidR="001A2877" w:rsidRPr="00DD7274" w:rsidRDefault="001A2877" w:rsidP="00F262B4">
      <w:pPr>
        <w:pStyle w:val="Heading1"/>
        <w:pBdr>
          <w:bottom w:val="single" w:sz="12" w:space="2" w:color="323E4F" w:themeColor="text2" w:themeShade="BF"/>
        </w:pBdr>
        <w:contextualSpacing/>
        <w:rPr>
          <w:rFonts w:ascii="Perpetua" w:hAnsi="Perpetua"/>
          <w:color w:val="323E4F" w:themeColor="text2" w:themeShade="BF"/>
          <w:sz w:val="32"/>
          <w:szCs w:val="32"/>
        </w:rPr>
      </w:pPr>
      <w:r w:rsidRPr="00DD7274">
        <w:rPr>
          <w:rFonts w:ascii="Perpetua" w:hAnsi="Perpetua"/>
          <w:color w:val="323E4F" w:themeColor="text2" w:themeShade="BF"/>
          <w:sz w:val="32"/>
          <w:szCs w:val="32"/>
        </w:rPr>
        <w:lastRenderedPageBreak/>
        <w:t>C</w:t>
      </w:r>
      <w:r w:rsidR="00D41AD4" w:rsidRPr="00DD7274">
        <w:rPr>
          <w:rFonts w:ascii="Perpetua" w:hAnsi="Perpetua"/>
          <w:color w:val="323E4F" w:themeColor="text2" w:themeShade="BF"/>
          <w:sz w:val="32"/>
          <w:szCs w:val="32"/>
        </w:rPr>
        <w:t>ourse</w:t>
      </w:r>
      <w:r w:rsidRPr="00DD7274">
        <w:rPr>
          <w:rFonts w:ascii="Perpetua" w:hAnsi="Perpetua"/>
          <w:color w:val="323E4F" w:themeColor="text2" w:themeShade="BF"/>
          <w:sz w:val="32"/>
          <w:szCs w:val="32"/>
        </w:rPr>
        <w:t xml:space="preserve"> Topics</w:t>
      </w:r>
      <w:r w:rsidR="00D41AD4" w:rsidRPr="00DD7274">
        <w:rPr>
          <w:rFonts w:ascii="Perpetua" w:hAnsi="Perpetua"/>
          <w:color w:val="323E4F" w:themeColor="text2" w:themeShade="BF"/>
          <w:sz w:val="32"/>
          <w:szCs w:val="32"/>
        </w:rPr>
        <w:t>, Readings,</w:t>
      </w:r>
      <w:r w:rsidRPr="00DD7274">
        <w:rPr>
          <w:rFonts w:ascii="Perpetua" w:hAnsi="Perpetua"/>
          <w:color w:val="323E4F" w:themeColor="text2" w:themeShade="BF"/>
          <w:sz w:val="32"/>
          <w:szCs w:val="32"/>
        </w:rPr>
        <w:t xml:space="preserve"> </w:t>
      </w:r>
      <w:r w:rsidR="00D41AD4" w:rsidRPr="00DD7274">
        <w:rPr>
          <w:rFonts w:ascii="Perpetua" w:hAnsi="Perpetua"/>
          <w:color w:val="323E4F" w:themeColor="text2" w:themeShade="BF"/>
          <w:sz w:val="32"/>
          <w:szCs w:val="32"/>
        </w:rPr>
        <w:t xml:space="preserve">and </w:t>
      </w:r>
      <w:r w:rsidRPr="00DD7274">
        <w:rPr>
          <w:rFonts w:ascii="Perpetua" w:hAnsi="Perpetua"/>
          <w:color w:val="323E4F" w:themeColor="text2" w:themeShade="BF"/>
          <w:sz w:val="32"/>
          <w:szCs w:val="32"/>
        </w:rPr>
        <w:t>Schedule</w:t>
      </w:r>
    </w:p>
    <w:p w14:paraId="06F81E42" w14:textId="77777777" w:rsidR="001A2877" w:rsidRDefault="001A2877" w:rsidP="00E35601">
      <w:pPr>
        <w:contextualSpacing/>
        <w:rPr>
          <w:rFonts w:cstheme="minorHAnsi"/>
          <w:bCs/>
          <w:sz w:val="24"/>
          <w:szCs w:val="24"/>
        </w:rPr>
      </w:pPr>
    </w:p>
    <w:tbl>
      <w:tblPr>
        <w:tblStyle w:val="TableGrid"/>
        <w:tblW w:w="0" w:type="auto"/>
        <w:tblLook w:val="04A0" w:firstRow="1" w:lastRow="0" w:firstColumn="1" w:lastColumn="0" w:noHBand="0" w:noVBand="1"/>
      </w:tblPr>
      <w:tblGrid>
        <w:gridCol w:w="805"/>
        <w:gridCol w:w="900"/>
        <w:gridCol w:w="9085"/>
      </w:tblGrid>
      <w:tr w:rsidR="00395F32" w14:paraId="1989AF65" w14:textId="77777777" w:rsidTr="000E1A93">
        <w:trPr>
          <w:trHeight w:val="596"/>
        </w:trPr>
        <w:tc>
          <w:tcPr>
            <w:tcW w:w="805" w:type="dxa"/>
            <w:vAlign w:val="center"/>
          </w:tcPr>
          <w:p w14:paraId="323174AF" w14:textId="4DFD84F7" w:rsidR="00395F32" w:rsidRPr="00DD7274" w:rsidRDefault="00395F32" w:rsidP="00395F32">
            <w:pPr>
              <w:contextualSpacing/>
              <w:rPr>
                <w:rFonts w:ascii="Perpetua" w:hAnsi="Perpetua" w:cstheme="minorHAnsi"/>
                <w:b/>
                <w:sz w:val="24"/>
                <w:szCs w:val="24"/>
              </w:rPr>
            </w:pPr>
            <w:r w:rsidRPr="00DD7274">
              <w:rPr>
                <w:rFonts w:ascii="Perpetua" w:hAnsi="Perpetua" w:cstheme="minorHAnsi"/>
                <w:b/>
                <w:sz w:val="24"/>
                <w:szCs w:val="24"/>
              </w:rPr>
              <w:t>Week</w:t>
            </w:r>
          </w:p>
        </w:tc>
        <w:tc>
          <w:tcPr>
            <w:tcW w:w="900" w:type="dxa"/>
            <w:vAlign w:val="center"/>
          </w:tcPr>
          <w:p w14:paraId="2E562C40" w14:textId="017C85DE" w:rsidR="00395F32" w:rsidRPr="00DD7274" w:rsidRDefault="00395F32" w:rsidP="00395F32">
            <w:pPr>
              <w:contextualSpacing/>
              <w:rPr>
                <w:rFonts w:ascii="Perpetua" w:hAnsi="Perpetua" w:cstheme="minorHAnsi"/>
                <w:b/>
                <w:sz w:val="24"/>
                <w:szCs w:val="24"/>
              </w:rPr>
            </w:pPr>
            <w:r w:rsidRPr="00DD7274">
              <w:rPr>
                <w:rFonts w:ascii="Perpetua" w:hAnsi="Perpetua" w:cstheme="minorHAnsi"/>
                <w:b/>
                <w:sz w:val="24"/>
                <w:szCs w:val="24"/>
              </w:rPr>
              <w:t>Day</w:t>
            </w:r>
          </w:p>
        </w:tc>
        <w:tc>
          <w:tcPr>
            <w:tcW w:w="9085" w:type="dxa"/>
            <w:vAlign w:val="center"/>
          </w:tcPr>
          <w:p w14:paraId="3AEC6273" w14:textId="563F7679" w:rsidR="00395F32" w:rsidRPr="00DD7274" w:rsidRDefault="00395F32" w:rsidP="00395F32">
            <w:pPr>
              <w:contextualSpacing/>
              <w:rPr>
                <w:rFonts w:ascii="Perpetua" w:hAnsi="Perpetua" w:cstheme="minorHAnsi"/>
                <w:b/>
                <w:sz w:val="24"/>
                <w:szCs w:val="24"/>
              </w:rPr>
            </w:pPr>
            <w:r w:rsidRPr="00DD7274">
              <w:rPr>
                <w:rFonts w:ascii="Perpetua" w:hAnsi="Perpetua" w:cstheme="minorHAnsi"/>
                <w:b/>
                <w:sz w:val="24"/>
                <w:szCs w:val="24"/>
              </w:rPr>
              <w:t>Readings</w:t>
            </w:r>
          </w:p>
        </w:tc>
      </w:tr>
      <w:tr w:rsidR="00DD7274" w14:paraId="4A424287" w14:textId="77777777" w:rsidTr="00DD7274">
        <w:trPr>
          <w:trHeight w:val="720"/>
        </w:trPr>
        <w:tc>
          <w:tcPr>
            <w:tcW w:w="10790" w:type="dxa"/>
            <w:gridSpan w:val="3"/>
            <w:vAlign w:val="center"/>
          </w:tcPr>
          <w:p w14:paraId="5AA36ABA" w14:textId="47FA20B9" w:rsidR="00DD7274" w:rsidRPr="00DD7274" w:rsidRDefault="00DD7274" w:rsidP="00DD7274">
            <w:pPr>
              <w:contextualSpacing/>
              <w:jc w:val="center"/>
              <w:rPr>
                <w:rFonts w:ascii="Perpetua" w:hAnsi="Perpetua" w:cstheme="minorHAnsi"/>
                <w:b/>
                <w:sz w:val="24"/>
                <w:szCs w:val="24"/>
              </w:rPr>
            </w:pPr>
            <w:r>
              <w:rPr>
                <w:rFonts w:ascii="Perpetua" w:hAnsi="Perpetua" w:cstheme="minorHAnsi"/>
                <w:b/>
                <w:sz w:val="24"/>
                <w:szCs w:val="24"/>
              </w:rPr>
              <w:t>Course Introduction</w:t>
            </w:r>
            <w:r w:rsidRPr="00DD7274">
              <w:rPr>
                <w:rFonts w:ascii="Perpetua" w:hAnsi="Perpetua" w:cstheme="minorHAnsi"/>
                <w:b/>
                <w:sz w:val="24"/>
                <w:szCs w:val="24"/>
              </w:rPr>
              <w:t>: A Primer on Democracy &amp; Citizenship</w:t>
            </w:r>
          </w:p>
        </w:tc>
      </w:tr>
      <w:tr w:rsidR="00EA1862" w14:paraId="5E42BA95" w14:textId="77777777" w:rsidTr="000E1A93">
        <w:tc>
          <w:tcPr>
            <w:tcW w:w="805" w:type="dxa"/>
          </w:tcPr>
          <w:p w14:paraId="521A7275" w14:textId="63E28467"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5BA5D841" w14:textId="7E7FDDEC"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16</w:t>
            </w:r>
          </w:p>
        </w:tc>
        <w:tc>
          <w:tcPr>
            <w:tcW w:w="9085" w:type="dxa"/>
          </w:tcPr>
          <w:p w14:paraId="04662915" w14:textId="0203E373" w:rsidR="00EA1862" w:rsidRPr="006D1160" w:rsidRDefault="006D1160" w:rsidP="00E35601">
            <w:pPr>
              <w:contextualSpacing/>
              <w:rPr>
                <w:rFonts w:ascii="Perpetua" w:hAnsi="Perpetua" w:cstheme="minorHAnsi"/>
                <w:bCs/>
                <w:sz w:val="24"/>
                <w:szCs w:val="24"/>
              </w:rPr>
            </w:pPr>
            <w:r>
              <w:rPr>
                <w:rFonts w:ascii="Perpetua" w:hAnsi="Perpetua" w:cstheme="minorHAnsi"/>
                <w:b/>
                <w:sz w:val="24"/>
                <w:szCs w:val="24"/>
              </w:rPr>
              <w:t xml:space="preserve">No Reading: </w:t>
            </w:r>
            <w:r>
              <w:rPr>
                <w:rFonts w:ascii="Perpetua" w:hAnsi="Perpetua" w:cstheme="minorHAnsi"/>
                <w:bCs/>
                <w:sz w:val="24"/>
                <w:szCs w:val="24"/>
              </w:rPr>
              <w:t>Course Introduction</w:t>
            </w:r>
          </w:p>
        </w:tc>
      </w:tr>
      <w:tr w:rsidR="00EA1862" w14:paraId="10A6D567" w14:textId="77777777" w:rsidTr="000E1A93">
        <w:tc>
          <w:tcPr>
            <w:tcW w:w="805" w:type="dxa"/>
          </w:tcPr>
          <w:p w14:paraId="40FCC98F" w14:textId="03FE4FC5"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3CCD4E36" w14:textId="0239AD48"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17</w:t>
            </w:r>
          </w:p>
        </w:tc>
        <w:tc>
          <w:tcPr>
            <w:tcW w:w="9085" w:type="dxa"/>
          </w:tcPr>
          <w:p w14:paraId="572CDCB1" w14:textId="24198CC3" w:rsidR="006D1160" w:rsidRPr="006D1160" w:rsidRDefault="006D1160" w:rsidP="00E35601">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John Corvino (2015), “The Fact Opinion Distinction”</w:t>
            </w:r>
          </w:p>
          <w:p w14:paraId="2B3E5099" w14:textId="1E81086C" w:rsidR="00EA1862" w:rsidRPr="000A49AE" w:rsidRDefault="000674D3" w:rsidP="00E35601">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0A49AE">
              <w:rPr>
                <w:rFonts w:ascii="Perpetua" w:hAnsi="Perpetua" w:cstheme="minorHAnsi"/>
                <w:bCs/>
                <w:sz w:val="24"/>
                <w:szCs w:val="24"/>
              </w:rPr>
              <w:t xml:space="preserve">Robert B. Talisse (2021), </w:t>
            </w:r>
            <w:r w:rsidR="000A49AE">
              <w:rPr>
                <w:rFonts w:ascii="Perpetua" w:hAnsi="Perpetua" w:cstheme="minorHAnsi"/>
                <w:bCs/>
                <w:i/>
                <w:iCs/>
                <w:sz w:val="24"/>
                <w:szCs w:val="24"/>
              </w:rPr>
              <w:t>Sustaining Democracy</w:t>
            </w:r>
            <w:r w:rsidR="000A49AE">
              <w:rPr>
                <w:rFonts w:ascii="Perpetua" w:hAnsi="Perpetua" w:cstheme="minorHAnsi"/>
                <w:bCs/>
                <w:sz w:val="24"/>
                <w:szCs w:val="24"/>
              </w:rPr>
              <w:t>, Chp. 1 “Democracy as a Society of Equals”</w:t>
            </w:r>
          </w:p>
        </w:tc>
      </w:tr>
      <w:tr w:rsidR="00DD7274" w14:paraId="3A5399D1" w14:textId="77777777" w:rsidTr="00DD7274">
        <w:trPr>
          <w:trHeight w:val="720"/>
        </w:trPr>
        <w:tc>
          <w:tcPr>
            <w:tcW w:w="10790" w:type="dxa"/>
            <w:gridSpan w:val="3"/>
            <w:vAlign w:val="center"/>
          </w:tcPr>
          <w:p w14:paraId="2DCA05F7" w14:textId="15DB820E" w:rsidR="00DD7274" w:rsidRPr="00DD7274" w:rsidRDefault="00DD7274" w:rsidP="00DD7274">
            <w:pPr>
              <w:contextualSpacing/>
              <w:jc w:val="center"/>
              <w:rPr>
                <w:rFonts w:ascii="Perpetua" w:hAnsi="Perpetua" w:cstheme="minorHAnsi"/>
                <w:b/>
                <w:sz w:val="24"/>
                <w:szCs w:val="24"/>
              </w:rPr>
            </w:pPr>
            <w:r>
              <w:rPr>
                <w:rFonts w:ascii="Perpetua" w:hAnsi="Perpetua" w:cstheme="minorHAnsi"/>
                <w:b/>
                <w:sz w:val="24"/>
                <w:szCs w:val="24"/>
              </w:rPr>
              <w:t>Unit 1: Voting</w:t>
            </w:r>
          </w:p>
        </w:tc>
      </w:tr>
      <w:tr w:rsidR="00EA1862" w14:paraId="69C5AAA5" w14:textId="77777777" w:rsidTr="000E1A93">
        <w:tc>
          <w:tcPr>
            <w:tcW w:w="805" w:type="dxa"/>
          </w:tcPr>
          <w:p w14:paraId="6B557F65" w14:textId="4E46DEB4"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4A05419F" w14:textId="204BEB4E"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18</w:t>
            </w:r>
          </w:p>
        </w:tc>
        <w:tc>
          <w:tcPr>
            <w:tcW w:w="9085" w:type="dxa"/>
          </w:tcPr>
          <w:p w14:paraId="46B35B62" w14:textId="449AD0E4" w:rsidR="006D1160" w:rsidRPr="006D1160" w:rsidRDefault="00B65ADB" w:rsidP="00E35601">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DD7274">
              <w:rPr>
                <w:rFonts w:ascii="Perpetua" w:hAnsi="Perpetua" w:cstheme="minorHAnsi"/>
                <w:bCs/>
                <w:sz w:val="24"/>
                <w:szCs w:val="24"/>
              </w:rPr>
              <w:t>Jason Brennan (2009), “Polluting the Polls: When Citizens Should Not Vote”</w:t>
            </w:r>
          </w:p>
        </w:tc>
      </w:tr>
      <w:tr w:rsidR="00EA1862" w14:paraId="2447A89F" w14:textId="77777777" w:rsidTr="000E1A93">
        <w:tc>
          <w:tcPr>
            <w:tcW w:w="805" w:type="dxa"/>
          </w:tcPr>
          <w:p w14:paraId="5F30794B" w14:textId="0FDA8AB1"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61AA2E07" w14:textId="55E0F6AA"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19</w:t>
            </w:r>
          </w:p>
        </w:tc>
        <w:tc>
          <w:tcPr>
            <w:tcW w:w="9085" w:type="dxa"/>
          </w:tcPr>
          <w:p w14:paraId="58B49F14" w14:textId="19C1E453" w:rsidR="00EA1862" w:rsidRPr="00DD7274" w:rsidRDefault="000E1A93" w:rsidP="00E35601">
            <w:pPr>
              <w:contextualSpacing/>
              <w:rPr>
                <w:rFonts w:ascii="Perpetua" w:hAnsi="Perpetua" w:cstheme="minorHAnsi"/>
                <w:bCs/>
                <w:sz w:val="24"/>
                <w:szCs w:val="24"/>
              </w:rPr>
            </w:pPr>
            <w:r w:rsidRPr="00DD7274">
              <w:rPr>
                <w:rFonts w:ascii="Perpetua" w:hAnsi="Perpetua" w:cstheme="minorHAnsi"/>
                <w:b/>
                <w:sz w:val="24"/>
                <w:szCs w:val="24"/>
              </w:rPr>
              <w:t xml:space="preserve">NO CLASS: </w:t>
            </w:r>
            <w:r w:rsidRPr="00DD7274">
              <w:rPr>
                <w:rFonts w:ascii="Perpetua" w:hAnsi="Perpetua" w:cstheme="minorHAnsi"/>
                <w:bCs/>
                <w:sz w:val="24"/>
                <w:szCs w:val="24"/>
              </w:rPr>
              <w:t>University Observation of Juneteenth</w:t>
            </w:r>
          </w:p>
        </w:tc>
      </w:tr>
      <w:tr w:rsidR="00EA1862" w14:paraId="7A661C5C" w14:textId="77777777" w:rsidTr="000E1A93">
        <w:tc>
          <w:tcPr>
            <w:tcW w:w="805" w:type="dxa"/>
          </w:tcPr>
          <w:p w14:paraId="6C1C93E1" w14:textId="4E075FF9"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1F6220D1" w14:textId="39B8CEA0"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20</w:t>
            </w:r>
          </w:p>
        </w:tc>
        <w:tc>
          <w:tcPr>
            <w:tcW w:w="9085" w:type="dxa"/>
          </w:tcPr>
          <w:p w14:paraId="1291B1FE" w14:textId="4F7D0F75" w:rsidR="006D1160" w:rsidRPr="006D1160" w:rsidRDefault="00FC16C1" w:rsidP="00E35601">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DD7274">
              <w:rPr>
                <w:rFonts w:ascii="Perpetua" w:hAnsi="Perpetua" w:cstheme="minorHAnsi"/>
                <w:bCs/>
                <w:sz w:val="24"/>
                <w:szCs w:val="24"/>
              </w:rPr>
              <w:t>Luke Marring (2016), “Debate: Why does the Excellent Citizen Vote?”</w:t>
            </w:r>
          </w:p>
        </w:tc>
      </w:tr>
      <w:tr w:rsidR="00FC16C1" w14:paraId="18472521" w14:textId="77777777" w:rsidTr="00395F32">
        <w:trPr>
          <w:trHeight w:val="764"/>
        </w:trPr>
        <w:tc>
          <w:tcPr>
            <w:tcW w:w="10790" w:type="dxa"/>
            <w:gridSpan w:val="3"/>
            <w:vAlign w:val="center"/>
          </w:tcPr>
          <w:p w14:paraId="6F7FE37D" w14:textId="2E9F0725" w:rsidR="00FC16C1" w:rsidRPr="00DD7274" w:rsidRDefault="00FC16C1" w:rsidP="00395F32">
            <w:pPr>
              <w:contextualSpacing/>
              <w:jc w:val="center"/>
              <w:rPr>
                <w:rFonts w:ascii="Perpetua" w:hAnsi="Perpetua" w:cstheme="minorHAnsi"/>
                <w:bCs/>
                <w:sz w:val="24"/>
                <w:szCs w:val="24"/>
              </w:rPr>
            </w:pPr>
            <w:r w:rsidRPr="00DD7274">
              <w:rPr>
                <w:rFonts w:ascii="Perpetua" w:hAnsi="Perpetua" w:cstheme="minorHAnsi"/>
                <w:b/>
                <w:sz w:val="24"/>
                <w:szCs w:val="24"/>
              </w:rPr>
              <w:t xml:space="preserve">Unit 2: </w:t>
            </w:r>
            <w:r w:rsidR="00EC0DC3">
              <w:rPr>
                <w:rFonts w:ascii="Perpetua" w:hAnsi="Perpetua" w:cstheme="minorHAnsi"/>
                <w:b/>
                <w:sz w:val="24"/>
                <w:szCs w:val="24"/>
              </w:rPr>
              <w:t>Polarization &amp; Disagreement</w:t>
            </w:r>
          </w:p>
        </w:tc>
      </w:tr>
      <w:tr w:rsidR="00EA1862" w14:paraId="080E0B89" w14:textId="77777777" w:rsidTr="00DD7274">
        <w:trPr>
          <w:trHeight w:val="288"/>
        </w:trPr>
        <w:tc>
          <w:tcPr>
            <w:tcW w:w="805" w:type="dxa"/>
          </w:tcPr>
          <w:p w14:paraId="3A5AF361" w14:textId="0B9CA942"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2</w:t>
            </w:r>
          </w:p>
        </w:tc>
        <w:tc>
          <w:tcPr>
            <w:tcW w:w="900" w:type="dxa"/>
          </w:tcPr>
          <w:p w14:paraId="4E3790C0" w14:textId="5CA8195F"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23</w:t>
            </w:r>
          </w:p>
        </w:tc>
        <w:tc>
          <w:tcPr>
            <w:tcW w:w="9085" w:type="dxa"/>
          </w:tcPr>
          <w:p w14:paraId="44B8FEA6" w14:textId="645E2BE0" w:rsidR="006D1160" w:rsidRPr="006D1160" w:rsidRDefault="00DD7274" w:rsidP="00E35601">
            <w:pPr>
              <w:contextualSpacing/>
              <w:rPr>
                <w:rFonts w:ascii="Perpetua" w:hAnsi="Perpetua" w:cstheme="minorHAnsi"/>
                <w:bCs/>
                <w:sz w:val="24"/>
                <w:szCs w:val="24"/>
              </w:rPr>
            </w:pPr>
            <w:r>
              <w:rPr>
                <w:rFonts w:ascii="Perpetua" w:hAnsi="Perpetua" w:cstheme="minorHAnsi"/>
                <w:b/>
                <w:sz w:val="24"/>
                <w:szCs w:val="24"/>
              </w:rPr>
              <w:t xml:space="preserve">Reading: </w:t>
            </w:r>
            <w:r w:rsidR="000A49AE">
              <w:rPr>
                <w:rFonts w:ascii="Perpetua" w:hAnsi="Perpetua" w:cstheme="minorHAnsi"/>
                <w:bCs/>
                <w:sz w:val="24"/>
                <w:szCs w:val="24"/>
              </w:rPr>
              <w:t xml:space="preserve">Robert B. Talisse (2021), </w:t>
            </w:r>
            <w:r w:rsidR="000A49AE">
              <w:rPr>
                <w:rFonts w:ascii="Perpetua" w:hAnsi="Perpetua" w:cstheme="minorHAnsi"/>
                <w:bCs/>
                <w:i/>
                <w:iCs/>
                <w:sz w:val="24"/>
                <w:szCs w:val="24"/>
              </w:rPr>
              <w:t>Sustaining Democracy</w:t>
            </w:r>
            <w:r w:rsidR="000A49AE">
              <w:rPr>
                <w:rFonts w:ascii="Perpetua" w:hAnsi="Perpetua" w:cstheme="minorHAnsi"/>
                <w:bCs/>
                <w:sz w:val="24"/>
                <w:szCs w:val="24"/>
              </w:rPr>
              <w:t>, Chp. 2 “Why Sustain Democracy?”</w:t>
            </w:r>
          </w:p>
        </w:tc>
      </w:tr>
      <w:tr w:rsidR="00EA1862" w14:paraId="54712FFE" w14:textId="77777777" w:rsidTr="00DD7274">
        <w:trPr>
          <w:trHeight w:val="288"/>
        </w:trPr>
        <w:tc>
          <w:tcPr>
            <w:tcW w:w="805" w:type="dxa"/>
          </w:tcPr>
          <w:p w14:paraId="1DDD4975" w14:textId="14160778"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2</w:t>
            </w:r>
          </w:p>
        </w:tc>
        <w:tc>
          <w:tcPr>
            <w:tcW w:w="900" w:type="dxa"/>
          </w:tcPr>
          <w:p w14:paraId="4D57DA4E" w14:textId="33553385"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24</w:t>
            </w:r>
          </w:p>
        </w:tc>
        <w:tc>
          <w:tcPr>
            <w:tcW w:w="9085" w:type="dxa"/>
          </w:tcPr>
          <w:p w14:paraId="3E5EC325" w14:textId="7B580ABC" w:rsidR="00B0236C" w:rsidRPr="000A49AE" w:rsidRDefault="00B0236C" w:rsidP="00E35601">
            <w:pPr>
              <w:contextualSpacing/>
              <w:rPr>
                <w:rFonts w:ascii="Perpetua" w:hAnsi="Perpetua" w:cstheme="minorHAnsi"/>
                <w:bCs/>
                <w:sz w:val="24"/>
                <w:szCs w:val="24"/>
              </w:rPr>
            </w:pPr>
            <w:r w:rsidRPr="00DD7274">
              <w:rPr>
                <w:rFonts w:ascii="Perpetua" w:hAnsi="Perpetua" w:cstheme="minorHAnsi"/>
                <w:b/>
                <w:sz w:val="24"/>
                <w:szCs w:val="24"/>
              </w:rPr>
              <w:t xml:space="preserve">Review: </w:t>
            </w:r>
            <w:r w:rsidR="000A49AE">
              <w:rPr>
                <w:rFonts w:ascii="Perpetua" w:hAnsi="Perpetua" w:cstheme="minorHAnsi"/>
                <w:bCs/>
                <w:sz w:val="24"/>
                <w:szCs w:val="24"/>
              </w:rPr>
              <w:t>Talisse (2021), Chp. 2</w:t>
            </w:r>
          </w:p>
        </w:tc>
      </w:tr>
      <w:tr w:rsidR="00EA1862" w14:paraId="25F1E334" w14:textId="77777777" w:rsidTr="000E1A93">
        <w:tc>
          <w:tcPr>
            <w:tcW w:w="805" w:type="dxa"/>
          </w:tcPr>
          <w:p w14:paraId="44454647" w14:textId="4B21BC95"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2</w:t>
            </w:r>
          </w:p>
        </w:tc>
        <w:tc>
          <w:tcPr>
            <w:tcW w:w="900" w:type="dxa"/>
          </w:tcPr>
          <w:p w14:paraId="30A5FA9E" w14:textId="079BF82E"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25</w:t>
            </w:r>
          </w:p>
        </w:tc>
        <w:tc>
          <w:tcPr>
            <w:tcW w:w="9085" w:type="dxa"/>
          </w:tcPr>
          <w:p w14:paraId="6A8C5DA8" w14:textId="4CACF629" w:rsidR="006D1160" w:rsidRPr="006D1160" w:rsidRDefault="00B0236C" w:rsidP="00B0236C">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0A49AE">
              <w:rPr>
                <w:rFonts w:ascii="Perpetua" w:hAnsi="Perpetua" w:cstheme="minorHAnsi"/>
                <w:bCs/>
                <w:sz w:val="24"/>
                <w:szCs w:val="24"/>
              </w:rPr>
              <w:t xml:space="preserve">Robert B. Talisse (2021), </w:t>
            </w:r>
            <w:r w:rsidR="000A49AE">
              <w:rPr>
                <w:rFonts w:ascii="Perpetua" w:hAnsi="Perpetua" w:cstheme="minorHAnsi"/>
                <w:bCs/>
                <w:i/>
                <w:iCs/>
                <w:sz w:val="24"/>
                <w:szCs w:val="24"/>
              </w:rPr>
              <w:t>Sustaining Democracy</w:t>
            </w:r>
            <w:r w:rsidR="000A49AE">
              <w:rPr>
                <w:rFonts w:ascii="Perpetua" w:hAnsi="Perpetua" w:cstheme="minorHAnsi"/>
                <w:bCs/>
                <w:sz w:val="24"/>
                <w:szCs w:val="24"/>
              </w:rPr>
              <w:t>, Chp. 3 “The Polarization Dynamic”</w:t>
            </w:r>
          </w:p>
        </w:tc>
      </w:tr>
      <w:tr w:rsidR="00EA1862" w14:paraId="623851EF" w14:textId="77777777" w:rsidTr="000E1A93">
        <w:tc>
          <w:tcPr>
            <w:tcW w:w="805" w:type="dxa"/>
          </w:tcPr>
          <w:p w14:paraId="66DAC9F5" w14:textId="684C885A"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2</w:t>
            </w:r>
          </w:p>
        </w:tc>
        <w:tc>
          <w:tcPr>
            <w:tcW w:w="900" w:type="dxa"/>
          </w:tcPr>
          <w:p w14:paraId="72829850" w14:textId="01EE0C00"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26</w:t>
            </w:r>
          </w:p>
        </w:tc>
        <w:tc>
          <w:tcPr>
            <w:tcW w:w="9085" w:type="dxa"/>
          </w:tcPr>
          <w:p w14:paraId="171A2CE0" w14:textId="5977644C" w:rsidR="00EA1862" w:rsidRPr="000A49AE" w:rsidRDefault="00B0236C" w:rsidP="00E35601">
            <w:pPr>
              <w:contextualSpacing/>
              <w:rPr>
                <w:rFonts w:ascii="Perpetua" w:hAnsi="Perpetua" w:cstheme="minorHAnsi"/>
                <w:bCs/>
                <w:sz w:val="24"/>
                <w:szCs w:val="24"/>
              </w:rPr>
            </w:pPr>
            <w:r w:rsidRPr="00DD7274">
              <w:rPr>
                <w:rFonts w:ascii="Perpetua" w:hAnsi="Perpetua" w:cstheme="minorHAnsi"/>
                <w:b/>
                <w:sz w:val="24"/>
                <w:szCs w:val="24"/>
              </w:rPr>
              <w:t>R</w:t>
            </w:r>
            <w:r w:rsidR="00DD7274">
              <w:rPr>
                <w:rFonts w:ascii="Perpetua" w:hAnsi="Perpetua" w:cstheme="minorHAnsi"/>
                <w:b/>
                <w:sz w:val="24"/>
                <w:szCs w:val="24"/>
              </w:rPr>
              <w:t>eview</w:t>
            </w:r>
            <w:r w:rsidRPr="00DD7274">
              <w:rPr>
                <w:rFonts w:ascii="Perpetua" w:hAnsi="Perpetua" w:cstheme="minorHAnsi"/>
                <w:b/>
                <w:sz w:val="24"/>
                <w:szCs w:val="24"/>
              </w:rPr>
              <w:t xml:space="preserve">: </w:t>
            </w:r>
            <w:r w:rsidR="000A49AE">
              <w:rPr>
                <w:rFonts w:ascii="Perpetua" w:hAnsi="Perpetua" w:cstheme="minorHAnsi"/>
                <w:bCs/>
                <w:sz w:val="24"/>
                <w:szCs w:val="24"/>
              </w:rPr>
              <w:t>Talisse (2021), Chp. 3</w:t>
            </w:r>
          </w:p>
        </w:tc>
      </w:tr>
      <w:tr w:rsidR="000E1A93" w14:paraId="434E229C" w14:textId="77777777" w:rsidTr="000E1A93">
        <w:tc>
          <w:tcPr>
            <w:tcW w:w="805" w:type="dxa"/>
          </w:tcPr>
          <w:p w14:paraId="23726F05" w14:textId="22044656" w:rsidR="000E1A93"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2</w:t>
            </w:r>
          </w:p>
        </w:tc>
        <w:tc>
          <w:tcPr>
            <w:tcW w:w="900" w:type="dxa"/>
          </w:tcPr>
          <w:p w14:paraId="7819D427" w14:textId="15BBC65E" w:rsidR="000E1A93"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27</w:t>
            </w:r>
          </w:p>
        </w:tc>
        <w:tc>
          <w:tcPr>
            <w:tcW w:w="9085" w:type="dxa"/>
          </w:tcPr>
          <w:p w14:paraId="11ECC4FF" w14:textId="357B83F3" w:rsidR="006D1160" w:rsidRPr="006D1160" w:rsidRDefault="00DD7274" w:rsidP="00E35601">
            <w:pPr>
              <w:contextualSpacing/>
              <w:rPr>
                <w:rFonts w:ascii="Perpetua" w:hAnsi="Perpetua" w:cstheme="minorHAnsi"/>
                <w:bCs/>
                <w:sz w:val="24"/>
                <w:szCs w:val="24"/>
              </w:rPr>
            </w:pPr>
            <w:r>
              <w:rPr>
                <w:rFonts w:ascii="Perpetua" w:hAnsi="Perpetua" w:cstheme="minorHAnsi"/>
                <w:b/>
                <w:sz w:val="24"/>
                <w:szCs w:val="24"/>
              </w:rPr>
              <w:t>Reading:</w:t>
            </w:r>
            <w:r w:rsidR="000A49AE">
              <w:rPr>
                <w:rFonts w:ascii="Perpetua" w:hAnsi="Perpetua" w:cstheme="minorHAnsi"/>
                <w:b/>
                <w:sz w:val="24"/>
                <w:szCs w:val="24"/>
              </w:rPr>
              <w:t xml:space="preserve"> </w:t>
            </w:r>
            <w:r w:rsidR="000A49AE">
              <w:rPr>
                <w:rFonts w:ascii="Perpetua" w:hAnsi="Perpetua" w:cstheme="minorHAnsi"/>
                <w:bCs/>
                <w:sz w:val="24"/>
                <w:szCs w:val="24"/>
              </w:rPr>
              <w:t xml:space="preserve">Robert B. Talisse (2021), </w:t>
            </w:r>
            <w:r w:rsidR="000A49AE">
              <w:rPr>
                <w:rFonts w:ascii="Perpetua" w:hAnsi="Perpetua" w:cstheme="minorHAnsi"/>
                <w:bCs/>
                <w:i/>
                <w:iCs/>
                <w:sz w:val="24"/>
                <w:szCs w:val="24"/>
              </w:rPr>
              <w:t>Sustaining Democracy</w:t>
            </w:r>
            <w:r w:rsidR="000A49AE">
              <w:rPr>
                <w:rFonts w:ascii="Perpetua" w:hAnsi="Perpetua" w:cstheme="minorHAnsi"/>
                <w:bCs/>
                <w:sz w:val="24"/>
                <w:szCs w:val="24"/>
              </w:rPr>
              <w:t>, Chp. 4 “How Can We Sustain Democracy?”</w:t>
            </w:r>
          </w:p>
        </w:tc>
      </w:tr>
      <w:tr w:rsidR="00EA1862" w14:paraId="7586C7C1" w14:textId="77777777" w:rsidTr="000E1A93">
        <w:tc>
          <w:tcPr>
            <w:tcW w:w="805" w:type="dxa"/>
          </w:tcPr>
          <w:p w14:paraId="51D8C6CE" w14:textId="5B17D7EF"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2</w:t>
            </w:r>
          </w:p>
        </w:tc>
        <w:tc>
          <w:tcPr>
            <w:tcW w:w="900" w:type="dxa"/>
          </w:tcPr>
          <w:p w14:paraId="044FAD7F" w14:textId="08787978"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28</w:t>
            </w:r>
          </w:p>
        </w:tc>
        <w:tc>
          <w:tcPr>
            <w:tcW w:w="9085" w:type="dxa"/>
          </w:tcPr>
          <w:p w14:paraId="7FBFA0BF" w14:textId="3C083CB5" w:rsidR="00EA1862" w:rsidRPr="000A49AE" w:rsidRDefault="00B0236C" w:rsidP="00E35601">
            <w:pPr>
              <w:contextualSpacing/>
              <w:rPr>
                <w:rFonts w:ascii="Perpetua" w:hAnsi="Perpetua" w:cstheme="minorHAnsi"/>
                <w:bCs/>
                <w:sz w:val="24"/>
                <w:szCs w:val="24"/>
              </w:rPr>
            </w:pPr>
            <w:r w:rsidRPr="00DD7274">
              <w:rPr>
                <w:rFonts w:ascii="Perpetua" w:hAnsi="Perpetua" w:cstheme="minorHAnsi"/>
                <w:b/>
                <w:sz w:val="24"/>
                <w:szCs w:val="24"/>
              </w:rPr>
              <w:t xml:space="preserve">Review: </w:t>
            </w:r>
            <w:r w:rsidR="000A49AE">
              <w:rPr>
                <w:rFonts w:ascii="Perpetua" w:hAnsi="Perpetua" w:cstheme="minorHAnsi"/>
                <w:bCs/>
                <w:sz w:val="24"/>
                <w:szCs w:val="24"/>
              </w:rPr>
              <w:t>Talisse (2021), Chp. 4</w:t>
            </w:r>
          </w:p>
        </w:tc>
      </w:tr>
      <w:tr w:rsidR="00E122FC" w14:paraId="2C9629F9" w14:textId="77777777" w:rsidTr="00395F32">
        <w:trPr>
          <w:trHeight w:val="629"/>
        </w:trPr>
        <w:tc>
          <w:tcPr>
            <w:tcW w:w="10790" w:type="dxa"/>
            <w:gridSpan w:val="3"/>
            <w:vAlign w:val="center"/>
          </w:tcPr>
          <w:p w14:paraId="01DD947D" w14:textId="24620A6A" w:rsidR="00E122FC" w:rsidRPr="00DD7274" w:rsidRDefault="00E122FC" w:rsidP="00395F32">
            <w:pPr>
              <w:contextualSpacing/>
              <w:jc w:val="center"/>
              <w:rPr>
                <w:rFonts w:ascii="Perpetua" w:hAnsi="Perpetua" w:cstheme="minorHAnsi"/>
                <w:b/>
                <w:sz w:val="24"/>
                <w:szCs w:val="24"/>
              </w:rPr>
            </w:pPr>
            <w:r w:rsidRPr="00DD7274">
              <w:rPr>
                <w:rFonts w:ascii="Perpetua" w:hAnsi="Perpetua" w:cstheme="minorHAnsi"/>
                <w:b/>
                <w:sz w:val="24"/>
                <w:szCs w:val="24"/>
              </w:rPr>
              <w:t>Unit 3:</w:t>
            </w:r>
            <w:r w:rsidR="00251DA5">
              <w:rPr>
                <w:rFonts w:ascii="Perpetua" w:hAnsi="Perpetua" w:cstheme="minorHAnsi"/>
                <w:b/>
                <w:sz w:val="24"/>
                <w:szCs w:val="24"/>
              </w:rPr>
              <w:t xml:space="preserve"> </w:t>
            </w:r>
            <w:r w:rsidR="0066059A">
              <w:rPr>
                <w:rFonts w:ascii="Perpetua" w:hAnsi="Perpetua" w:cstheme="minorHAnsi"/>
                <w:b/>
                <w:sz w:val="24"/>
                <w:szCs w:val="24"/>
              </w:rPr>
              <w:t>Disobedience &amp; Dissidence</w:t>
            </w:r>
          </w:p>
        </w:tc>
      </w:tr>
      <w:tr w:rsidR="00EA1862" w14:paraId="524EC177" w14:textId="77777777" w:rsidTr="000E1A93">
        <w:tc>
          <w:tcPr>
            <w:tcW w:w="805" w:type="dxa"/>
          </w:tcPr>
          <w:p w14:paraId="718E973C" w14:textId="4BCC8F45"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3</w:t>
            </w:r>
          </w:p>
        </w:tc>
        <w:tc>
          <w:tcPr>
            <w:tcW w:w="900" w:type="dxa"/>
          </w:tcPr>
          <w:p w14:paraId="064CC48C" w14:textId="09634EFC"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Jun 30</w:t>
            </w:r>
          </w:p>
        </w:tc>
        <w:tc>
          <w:tcPr>
            <w:tcW w:w="9085" w:type="dxa"/>
          </w:tcPr>
          <w:p w14:paraId="4A1CEA21" w14:textId="335606E3" w:rsidR="006D1160" w:rsidRPr="006D1160" w:rsidRDefault="00E122FC" w:rsidP="00E35601">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66059A">
              <w:rPr>
                <w:rFonts w:ascii="Perpetua" w:hAnsi="Perpetua" w:cstheme="minorHAnsi"/>
                <w:bCs/>
                <w:sz w:val="24"/>
                <w:szCs w:val="24"/>
              </w:rPr>
              <w:t>Holloway Sparks (1997), “Dissident Citizenship: Democratic Theory, Political Courage, and Activist Women”</w:t>
            </w:r>
          </w:p>
        </w:tc>
      </w:tr>
      <w:tr w:rsidR="00EA1862" w14:paraId="455DDB6A" w14:textId="77777777" w:rsidTr="000E1A93">
        <w:tc>
          <w:tcPr>
            <w:tcW w:w="805" w:type="dxa"/>
          </w:tcPr>
          <w:p w14:paraId="464FD4E4" w14:textId="01A127BB"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3</w:t>
            </w:r>
          </w:p>
        </w:tc>
        <w:tc>
          <w:tcPr>
            <w:tcW w:w="900" w:type="dxa"/>
          </w:tcPr>
          <w:p w14:paraId="7FA712DB" w14:textId="24EE4900"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1</w:t>
            </w:r>
          </w:p>
        </w:tc>
        <w:tc>
          <w:tcPr>
            <w:tcW w:w="9085" w:type="dxa"/>
          </w:tcPr>
          <w:p w14:paraId="478B4834" w14:textId="426CF760" w:rsidR="00EA1862" w:rsidRPr="0066059A" w:rsidRDefault="00CF0093" w:rsidP="00E35601">
            <w:pPr>
              <w:contextualSpacing/>
              <w:rPr>
                <w:rFonts w:ascii="Perpetua" w:hAnsi="Perpetua" w:cstheme="minorHAnsi"/>
                <w:bCs/>
                <w:sz w:val="24"/>
                <w:szCs w:val="24"/>
              </w:rPr>
            </w:pPr>
            <w:r w:rsidRPr="00DD7274">
              <w:rPr>
                <w:rFonts w:ascii="Perpetua" w:hAnsi="Perpetua" w:cstheme="minorHAnsi"/>
                <w:b/>
                <w:sz w:val="24"/>
                <w:szCs w:val="24"/>
              </w:rPr>
              <w:t>Re</w:t>
            </w:r>
            <w:r w:rsidR="00517544">
              <w:rPr>
                <w:rFonts w:ascii="Perpetua" w:hAnsi="Perpetua" w:cstheme="minorHAnsi"/>
                <w:b/>
                <w:sz w:val="24"/>
                <w:szCs w:val="24"/>
              </w:rPr>
              <w:t>view</w:t>
            </w:r>
            <w:r w:rsidRPr="00DD7274">
              <w:rPr>
                <w:rFonts w:ascii="Perpetua" w:hAnsi="Perpetua" w:cstheme="minorHAnsi"/>
                <w:b/>
                <w:sz w:val="24"/>
                <w:szCs w:val="24"/>
              </w:rPr>
              <w:t xml:space="preserve">: </w:t>
            </w:r>
            <w:r w:rsidR="0066059A">
              <w:rPr>
                <w:rFonts w:ascii="Perpetua" w:hAnsi="Perpetua" w:cstheme="minorHAnsi"/>
                <w:bCs/>
                <w:sz w:val="24"/>
                <w:szCs w:val="24"/>
              </w:rPr>
              <w:t>Sparks (1997)</w:t>
            </w:r>
          </w:p>
        </w:tc>
      </w:tr>
      <w:tr w:rsidR="00EA1862" w14:paraId="47094ED3" w14:textId="77777777" w:rsidTr="000E1A93">
        <w:tc>
          <w:tcPr>
            <w:tcW w:w="805" w:type="dxa"/>
          </w:tcPr>
          <w:p w14:paraId="0F4C94B1" w14:textId="1E7DE65C"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3</w:t>
            </w:r>
          </w:p>
        </w:tc>
        <w:tc>
          <w:tcPr>
            <w:tcW w:w="900" w:type="dxa"/>
          </w:tcPr>
          <w:p w14:paraId="07F10BCB" w14:textId="334BE1EE"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2</w:t>
            </w:r>
          </w:p>
        </w:tc>
        <w:tc>
          <w:tcPr>
            <w:tcW w:w="9085" w:type="dxa"/>
          </w:tcPr>
          <w:p w14:paraId="455E2048" w14:textId="3900B58C" w:rsidR="006D1160" w:rsidRPr="006D1160" w:rsidRDefault="00CF0093" w:rsidP="00E35601">
            <w:pPr>
              <w:contextualSpacing/>
              <w:rPr>
                <w:rFonts w:ascii="Perpetua" w:hAnsi="Perpetua" w:cstheme="minorHAnsi"/>
                <w:bCs/>
                <w:sz w:val="24"/>
                <w:szCs w:val="24"/>
              </w:rPr>
            </w:pPr>
            <w:r w:rsidRPr="00DD7274">
              <w:rPr>
                <w:rFonts w:ascii="Perpetua" w:hAnsi="Perpetua" w:cstheme="minorHAnsi"/>
                <w:b/>
                <w:sz w:val="24"/>
                <w:szCs w:val="24"/>
              </w:rPr>
              <w:t>R</w:t>
            </w:r>
            <w:r w:rsidR="00517544">
              <w:rPr>
                <w:rFonts w:ascii="Perpetua" w:hAnsi="Perpetua" w:cstheme="minorHAnsi"/>
                <w:b/>
                <w:sz w:val="24"/>
                <w:szCs w:val="24"/>
              </w:rPr>
              <w:t>eading</w:t>
            </w:r>
            <w:r w:rsidRPr="00DD7274">
              <w:rPr>
                <w:rFonts w:ascii="Perpetua" w:hAnsi="Perpetua" w:cstheme="minorHAnsi"/>
                <w:b/>
                <w:sz w:val="24"/>
                <w:szCs w:val="24"/>
              </w:rPr>
              <w:t xml:space="preserve">: </w:t>
            </w:r>
            <w:r w:rsidR="0066059A">
              <w:rPr>
                <w:rFonts w:ascii="Perpetua" w:hAnsi="Perpetua" w:cstheme="minorHAnsi"/>
                <w:bCs/>
                <w:sz w:val="24"/>
                <w:szCs w:val="24"/>
              </w:rPr>
              <w:t xml:space="preserve">Candice Delmas (2018), </w:t>
            </w:r>
            <w:r w:rsidR="0066059A">
              <w:rPr>
                <w:rFonts w:ascii="Perpetua" w:hAnsi="Perpetua" w:cstheme="minorHAnsi"/>
                <w:bCs/>
                <w:i/>
                <w:iCs/>
                <w:sz w:val="24"/>
                <w:szCs w:val="24"/>
              </w:rPr>
              <w:t>A Duty to Resist</w:t>
            </w:r>
            <w:r w:rsidR="0066059A">
              <w:rPr>
                <w:rFonts w:ascii="Perpetua" w:hAnsi="Perpetua" w:cstheme="minorHAnsi"/>
                <w:bCs/>
                <w:sz w:val="24"/>
                <w:szCs w:val="24"/>
              </w:rPr>
              <w:t>, Chp. 2 “In Defense of Uncivil Disobedience”</w:t>
            </w:r>
          </w:p>
        </w:tc>
      </w:tr>
      <w:tr w:rsidR="00EA1862" w14:paraId="45796AD8" w14:textId="77777777" w:rsidTr="000E1A93">
        <w:trPr>
          <w:trHeight w:val="278"/>
        </w:trPr>
        <w:tc>
          <w:tcPr>
            <w:tcW w:w="805" w:type="dxa"/>
          </w:tcPr>
          <w:p w14:paraId="1131D52B" w14:textId="4878C5D7"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3</w:t>
            </w:r>
          </w:p>
        </w:tc>
        <w:tc>
          <w:tcPr>
            <w:tcW w:w="900" w:type="dxa"/>
          </w:tcPr>
          <w:p w14:paraId="3FCB9DD9" w14:textId="5EA1B699"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3</w:t>
            </w:r>
          </w:p>
        </w:tc>
        <w:tc>
          <w:tcPr>
            <w:tcW w:w="9085" w:type="dxa"/>
          </w:tcPr>
          <w:p w14:paraId="017375C3" w14:textId="5634FF7E" w:rsidR="00EA1862" w:rsidRPr="0066059A" w:rsidRDefault="00CF0093" w:rsidP="00E35601">
            <w:pPr>
              <w:contextualSpacing/>
              <w:rPr>
                <w:rFonts w:ascii="Perpetua" w:hAnsi="Perpetua" w:cstheme="minorHAnsi"/>
                <w:bCs/>
                <w:sz w:val="24"/>
                <w:szCs w:val="24"/>
              </w:rPr>
            </w:pPr>
            <w:r w:rsidRPr="00DD7274">
              <w:rPr>
                <w:rFonts w:ascii="Perpetua" w:hAnsi="Perpetua" w:cstheme="minorHAnsi"/>
                <w:b/>
                <w:sz w:val="24"/>
                <w:szCs w:val="24"/>
              </w:rPr>
              <w:t>Re</w:t>
            </w:r>
            <w:r w:rsidR="00517544">
              <w:rPr>
                <w:rFonts w:ascii="Perpetua" w:hAnsi="Perpetua" w:cstheme="minorHAnsi"/>
                <w:b/>
                <w:sz w:val="24"/>
                <w:szCs w:val="24"/>
              </w:rPr>
              <w:t>view</w:t>
            </w:r>
            <w:r w:rsidRPr="00DD7274">
              <w:rPr>
                <w:rFonts w:ascii="Perpetua" w:hAnsi="Perpetua" w:cstheme="minorHAnsi"/>
                <w:b/>
                <w:sz w:val="24"/>
                <w:szCs w:val="24"/>
              </w:rPr>
              <w:t xml:space="preserve">: </w:t>
            </w:r>
            <w:r w:rsidR="0066059A">
              <w:rPr>
                <w:rFonts w:ascii="Perpetua" w:hAnsi="Perpetua" w:cstheme="minorHAnsi"/>
                <w:bCs/>
                <w:sz w:val="24"/>
                <w:szCs w:val="24"/>
              </w:rPr>
              <w:t>Delmas (2018)</w:t>
            </w:r>
          </w:p>
        </w:tc>
      </w:tr>
      <w:tr w:rsidR="00EA1862" w14:paraId="3F3AD646" w14:textId="77777777" w:rsidTr="000E1A93">
        <w:tc>
          <w:tcPr>
            <w:tcW w:w="805" w:type="dxa"/>
          </w:tcPr>
          <w:p w14:paraId="2B6BAAEC" w14:textId="5C4AAC16"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3</w:t>
            </w:r>
          </w:p>
        </w:tc>
        <w:tc>
          <w:tcPr>
            <w:tcW w:w="900" w:type="dxa"/>
          </w:tcPr>
          <w:p w14:paraId="5C88F41A" w14:textId="5068FBBB"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4</w:t>
            </w:r>
          </w:p>
        </w:tc>
        <w:tc>
          <w:tcPr>
            <w:tcW w:w="9085" w:type="dxa"/>
          </w:tcPr>
          <w:p w14:paraId="0D097785" w14:textId="23BEDFE2" w:rsidR="00EA1862" w:rsidRPr="00DD7274" w:rsidRDefault="000E1A93" w:rsidP="00E35601">
            <w:pPr>
              <w:contextualSpacing/>
              <w:rPr>
                <w:rFonts w:ascii="Perpetua" w:hAnsi="Perpetua" w:cstheme="minorHAnsi"/>
                <w:bCs/>
                <w:sz w:val="24"/>
                <w:szCs w:val="24"/>
              </w:rPr>
            </w:pPr>
            <w:r w:rsidRPr="00DD7274">
              <w:rPr>
                <w:rFonts w:ascii="Perpetua" w:hAnsi="Perpetua" w:cstheme="minorHAnsi"/>
                <w:b/>
                <w:sz w:val="24"/>
                <w:szCs w:val="24"/>
              </w:rPr>
              <w:t xml:space="preserve">NO CLASS: </w:t>
            </w:r>
            <w:r w:rsidRPr="00DD7274">
              <w:rPr>
                <w:rFonts w:ascii="Perpetua" w:hAnsi="Perpetua" w:cstheme="minorHAnsi"/>
                <w:bCs/>
                <w:sz w:val="24"/>
                <w:szCs w:val="24"/>
              </w:rPr>
              <w:t>University Observation of Independence Day</w:t>
            </w:r>
          </w:p>
        </w:tc>
      </w:tr>
      <w:tr w:rsidR="00CF0093" w14:paraId="45DF3ABF" w14:textId="77777777" w:rsidTr="00395F32">
        <w:trPr>
          <w:trHeight w:val="701"/>
        </w:trPr>
        <w:tc>
          <w:tcPr>
            <w:tcW w:w="10790" w:type="dxa"/>
            <w:gridSpan w:val="3"/>
            <w:vAlign w:val="center"/>
          </w:tcPr>
          <w:p w14:paraId="5269F4C0" w14:textId="17D465D5" w:rsidR="00CF0093" w:rsidRPr="00041C25" w:rsidRDefault="00CF0093" w:rsidP="00395F32">
            <w:pPr>
              <w:contextualSpacing/>
              <w:jc w:val="center"/>
              <w:rPr>
                <w:rFonts w:ascii="Perpetua" w:hAnsi="Perpetua" w:cstheme="minorHAnsi"/>
                <w:bCs/>
                <w:sz w:val="24"/>
                <w:szCs w:val="24"/>
              </w:rPr>
            </w:pPr>
            <w:r w:rsidRPr="00DD7274">
              <w:rPr>
                <w:rFonts w:ascii="Perpetua" w:hAnsi="Perpetua" w:cstheme="minorHAnsi"/>
                <w:b/>
                <w:sz w:val="24"/>
                <w:szCs w:val="24"/>
              </w:rPr>
              <w:t xml:space="preserve">Unit 4: </w:t>
            </w:r>
            <w:r w:rsidR="00041C25">
              <w:rPr>
                <w:rFonts w:ascii="Perpetua" w:hAnsi="Perpetua" w:cstheme="minorHAnsi"/>
                <w:b/>
                <w:sz w:val="24"/>
                <w:szCs w:val="24"/>
              </w:rPr>
              <w:t>Integrity &amp; Civility</w:t>
            </w:r>
          </w:p>
        </w:tc>
      </w:tr>
      <w:tr w:rsidR="00EA1862" w14:paraId="1A132AC0" w14:textId="77777777" w:rsidTr="00DD7274">
        <w:trPr>
          <w:trHeight w:val="288"/>
        </w:trPr>
        <w:tc>
          <w:tcPr>
            <w:tcW w:w="805" w:type="dxa"/>
          </w:tcPr>
          <w:p w14:paraId="346F0C54" w14:textId="515669A1"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4</w:t>
            </w:r>
          </w:p>
        </w:tc>
        <w:tc>
          <w:tcPr>
            <w:tcW w:w="900" w:type="dxa"/>
          </w:tcPr>
          <w:p w14:paraId="2338B414" w14:textId="6BCBB6D9"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7</w:t>
            </w:r>
          </w:p>
        </w:tc>
        <w:tc>
          <w:tcPr>
            <w:tcW w:w="9085" w:type="dxa"/>
          </w:tcPr>
          <w:p w14:paraId="51613AA2" w14:textId="35803D60" w:rsidR="006D1160" w:rsidRPr="006D1160" w:rsidRDefault="00CF0093" w:rsidP="00E35601">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041C25">
              <w:rPr>
                <w:rFonts w:ascii="Perpetua" w:hAnsi="Perpetua" w:cstheme="minorHAnsi"/>
                <w:bCs/>
                <w:sz w:val="24"/>
                <w:szCs w:val="24"/>
              </w:rPr>
              <w:t>Robert Audi (1989) “The Separation of Church and State and the Obligations of Citizenship”</w:t>
            </w:r>
          </w:p>
        </w:tc>
      </w:tr>
      <w:tr w:rsidR="00EA1862" w14:paraId="0DCB3273" w14:textId="77777777" w:rsidTr="00DD7274">
        <w:trPr>
          <w:trHeight w:val="288"/>
        </w:trPr>
        <w:tc>
          <w:tcPr>
            <w:tcW w:w="805" w:type="dxa"/>
          </w:tcPr>
          <w:p w14:paraId="2B6F9AF6" w14:textId="7B1F24B8"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4</w:t>
            </w:r>
          </w:p>
        </w:tc>
        <w:tc>
          <w:tcPr>
            <w:tcW w:w="900" w:type="dxa"/>
          </w:tcPr>
          <w:p w14:paraId="739894AC" w14:textId="75614C61"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8</w:t>
            </w:r>
          </w:p>
        </w:tc>
        <w:tc>
          <w:tcPr>
            <w:tcW w:w="9085" w:type="dxa"/>
          </w:tcPr>
          <w:p w14:paraId="3F8C8B5D" w14:textId="4B726438" w:rsidR="006D1160" w:rsidRPr="006D1160" w:rsidRDefault="00041C25" w:rsidP="00E35601">
            <w:pPr>
              <w:contextualSpacing/>
              <w:rPr>
                <w:rFonts w:ascii="Perpetua" w:hAnsi="Perpetua" w:cstheme="minorHAnsi"/>
                <w:bCs/>
                <w:sz w:val="24"/>
                <w:szCs w:val="24"/>
              </w:rPr>
            </w:pPr>
            <w:r>
              <w:rPr>
                <w:rFonts w:ascii="Perpetua" w:hAnsi="Perpetua" w:cstheme="minorHAnsi"/>
                <w:b/>
                <w:sz w:val="24"/>
                <w:szCs w:val="24"/>
              </w:rPr>
              <w:t>Review</w:t>
            </w:r>
            <w:r w:rsidR="00AF5FF9" w:rsidRPr="00DD7274">
              <w:rPr>
                <w:rFonts w:ascii="Perpetua" w:hAnsi="Perpetua" w:cstheme="minorHAnsi"/>
                <w:b/>
                <w:sz w:val="24"/>
                <w:szCs w:val="24"/>
              </w:rPr>
              <w:t xml:space="preserve">: </w:t>
            </w:r>
            <w:r>
              <w:rPr>
                <w:rFonts w:ascii="Perpetua" w:hAnsi="Perpetua" w:cstheme="minorHAnsi"/>
                <w:bCs/>
                <w:sz w:val="24"/>
                <w:szCs w:val="24"/>
              </w:rPr>
              <w:t>Audi (1989)</w:t>
            </w:r>
          </w:p>
        </w:tc>
      </w:tr>
      <w:tr w:rsidR="00EA1862" w14:paraId="4B2CFB2F" w14:textId="77777777" w:rsidTr="00DD7274">
        <w:trPr>
          <w:trHeight w:val="288"/>
        </w:trPr>
        <w:tc>
          <w:tcPr>
            <w:tcW w:w="805" w:type="dxa"/>
          </w:tcPr>
          <w:p w14:paraId="6789F419" w14:textId="74D0A1E0"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4</w:t>
            </w:r>
          </w:p>
        </w:tc>
        <w:tc>
          <w:tcPr>
            <w:tcW w:w="900" w:type="dxa"/>
          </w:tcPr>
          <w:p w14:paraId="326654E6" w14:textId="01F27479"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9</w:t>
            </w:r>
          </w:p>
        </w:tc>
        <w:tc>
          <w:tcPr>
            <w:tcW w:w="9085" w:type="dxa"/>
          </w:tcPr>
          <w:p w14:paraId="2E358B9B" w14:textId="77777777" w:rsidR="00EA1862" w:rsidRDefault="00AF5FF9" w:rsidP="00E35601">
            <w:pPr>
              <w:contextualSpacing/>
              <w:rPr>
                <w:rFonts w:ascii="Perpetua" w:hAnsi="Perpetua" w:cstheme="minorHAnsi"/>
                <w:bCs/>
                <w:sz w:val="24"/>
                <w:szCs w:val="24"/>
              </w:rPr>
            </w:pPr>
            <w:r w:rsidRPr="00DD7274">
              <w:rPr>
                <w:rFonts w:ascii="Perpetua" w:hAnsi="Perpetua" w:cstheme="minorHAnsi"/>
                <w:b/>
                <w:sz w:val="24"/>
                <w:szCs w:val="24"/>
              </w:rPr>
              <w:t>R</w:t>
            </w:r>
            <w:r w:rsidR="00041C25">
              <w:rPr>
                <w:rFonts w:ascii="Perpetua" w:hAnsi="Perpetua" w:cstheme="minorHAnsi"/>
                <w:b/>
                <w:sz w:val="24"/>
                <w:szCs w:val="24"/>
              </w:rPr>
              <w:t>eading</w:t>
            </w:r>
            <w:r w:rsidRPr="00DD7274">
              <w:rPr>
                <w:rFonts w:ascii="Perpetua" w:hAnsi="Perpetua" w:cstheme="minorHAnsi"/>
                <w:b/>
                <w:sz w:val="24"/>
                <w:szCs w:val="24"/>
              </w:rPr>
              <w:t xml:space="preserve">: </w:t>
            </w:r>
            <w:r w:rsidR="00041C25">
              <w:rPr>
                <w:rFonts w:ascii="Perpetua" w:hAnsi="Perpetua" w:cstheme="minorHAnsi"/>
                <w:bCs/>
                <w:sz w:val="24"/>
                <w:szCs w:val="24"/>
              </w:rPr>
              <w:t>Christopher F. Zurn (2013), “Political Civility: Another Illusionistic Ideal”</w:t>
            </w:r>
          </w:p>
          <w:p w14:paraId="1AD3D206" w14:textId="005EDC60" w:rsidR="006D1160" w:rsidRPr="006D1160" w:rsidRDefault="006D1160" w:rsidP="00E35601">
            <w:pPr>
              <w:contextualSpacing/>
              <w:rPr>
                <w:rFonts w:ascii="Perpetua" w:hAnsi="Perpetua" w:cstheme="minorHAnsi"/>
                <w:bCs/>
                <w:sz w:val="24"/>
                <w:szCs w:val="24"/>
              </w:rPr>
            </w:pPr>
            <w:r>
              <w:rPr>
                <w:rFonts w:ascii="Perpetua" w:hAnsi="Perpetua" w:cstheme="minorHAnsi"/>
                <w:b/>
                <w:sz w:val="24"/>
                <w:szCs w:val="24"/>
              </w:rPr>
              <w:t xml:space="preserve">Due: </w:t>
            </w:r>
            <w:r>
              <w:rPr>
                <w:rFonts w:ascii="Perpetua" w:hAnsi="Perpetua" w:cstheme="minorHAnsi"/>
                <w:bCs/>
                <w:sz w:val="24"/>
                <w:szCs w:val="24"/>
              </w:rPr>
              <w:t>Quiz 8</w:t>
            </w:r>
          </w:p>
        </w:tc>
      </w:tr>
      <w:tr w:rsidR="00EA1862" w14:paraId="1A6035EF" w14:textId="77777777" w:rsidTr="00DD7274">
        <w:trPr>
          <w:trHeight w:val="288"/>
        </w:trPr>
        <w:tc>
          <w:tcPr>
            <w:tcW w:w="805" w:type="dxa"/>
          </w:tcPr>
          <w:p w14:paraId="39DAECB8" w14:textId="02DEF21C"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4</w:t>
            </w:r>
          </w:p>
        </w:tc>
        <w:tc>
          <w:tcPr>
            <w:tcW w:w="900" w:type="dxa"/>
          </w:tcPr>
          <w:p w14:paraId="1EB8283C" w14:textId="6A21A26A"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10</w:t>
            </w:r>
          </w:p>
        </w:tc>
        <w:tc>
          <w:tcPr>
            <w:tcW w:w="9085" w:type="dxa"/>
          </w:tcPr>
          <w:p w14:paraId="19EC5406" w14:textId="79C4F627" w:rsidR="00EA1862" w:rsidRPr="00041C25" w:rsidRDefault="00AF5FF9" w:rsidP="00E35601">
            <w:pPr>
              <w:contextualSpacing/>
              <w:rPr>
                <w:rFonts w:ascii="Perpetua" w:hAnsi="Perpetua" w:cstheme="minorHAnsi"/>
                <w:bCs/>
                <w:i/>
                <w:iCs/>
                <w:sz w:val="24"/>
                <w:szCs w:val="24"/>
              </w:rPr>
            </w:pPr>
            <w:r w:rsidRPr="00DD7274">
              <w:rPr>
                <w:rFonts w:ascii="Perpetua" w:hAnsi="Perpetua" w:cstheme="minorHAnsi"/>
                <w:b/>
                <w:sz w:val="24"/>
                <w:szCs w:val="24"/>
              </w:rPr>
              <w:t>Re</w:t>
            </w:r>
            <w:r w:rsidR="00041C25">
              <w:rPr>
                <w:rFonts w:ascii="Perpetua" w:hAnsi="Perpetua" w:cstheme="minorHAnsi"/>
                <w:b/>
                <w:sz w:val="24"/>
                <w:szCs w:val="24"/>
              </w:rPr>
              <w:t>view</w:t>
            </w:r>
            <w:r w:rsidRPr="00DD7274">
              <w:rPr>
                <w:rFonts w:ascii="Perpetua" w:hAnsi="Perpetua" w:cstheme="minorHAnsi"/>
                <w:b/>
                <w:sz w:val="24"/>
                <w:szCs w:val="24"/>
              </w:rPr>
              <w:t xml:space="preserve">: </w:t>
            </w:r>
            <w:r w:rsidR="00041C25">
              <w:rPr>
                <w:rFonts w:ascii="Perpetua" w:hAnsi="Perpetua" w:cstheme="minorHAnsi"/>
                <w:bCs/>
                <w:sz w:val="24"/>
                <w:szCs w:val="24"/>
              </w:rPr>
              <w:t>Zurn (2013)</w:t>
            </w:r>
          </w:p>
        </w:tc>
      </w:tr>
      <w:tr w:rsidR="00EA1862" w14:paraId="6103EC33" w14:textId="77777777" w:rsidTr="000E1A93">
        <w:tc>
          <w:tcPr>
            <w:tcW w:w="805" w:type="dxa"/>
          </w:tcPr>
          <w:p w14:paraId="014E905C" w14:textId="3DFAC6A8"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4</w:t>
            </w:r>
          </w:p>
        </w:tc>
        <w:tc>
          <w:tcPr>
            <w:tcW w:w="900" w:type="dxa"/>
          </w:tcPr>
          <w:p w14:paraId="3E04C10F" w14:textId="4F351A52" w:rsidR="00EA1862" w:rsidRPr="00DD7274" w:rsidRDefault="000E1A93" w:rsidP="00E35601">
            <w:pPr>
              <w:contextualSpacing/>
              <w:rPr>
                <w:rFonts w:ascii="Perpetua" w:hAnsi="Perpetua" w:cstheme="minorHAnsi"/>
                <w:b/>
                <w:sz w:val="24"/>
                <w:szCs w:val="24"/>
              </w:rPr>
            </w:pPr>
            <w:r w:rsidRPr="00DD7274">
              <w:rPr>
                <w:rFonts w:ascii="Perpetua" w:hAnsi="Perpetua" w:cstheme="minorHAnsi"/>
                <w:b/>
                <w:sz w:val="24"/>
                <w:szCs w:val="24"/>
              </w:rPr>
              <w:t>Jul 11</w:t>
            </w:r>
          </w:p>
        </w:tc>
        <w:tc>
          <w:tcPr>
            <w:tcW w:w="9085" w:type="dxa"/>
          </w:tcPr>
          <w:p w14:paraId="576F39A9" w14:textId="569DC49C" w:rsidR="00EA1862" w:rsidRPr="00DD7274" w:rsidRDefault="00AF5FF9" w:rsidP="00E35601">
            <w:pPr>
              <w:contextualSpacing/>
              <w:rPr>
                <w:rFonts w:ascii="Perpetua" w:hAnsi="Perpetua" w:cstheme="minorHAnsi"/>
                <w:bCs/>
                <w:sz w:val="24"/>
                <w:szCs w:val="24"/>
              </w:rPr>
            </w:pPr>
            <w:r w:rsidRPr="00DD7274">
              <w:rPr>
                <w:rFonts w:ascii="Perpetua" w:hAnsi="Perpetua" w:cstheme="minorHAnsi"/>
                <w:b/>
                <w:sz w:val="24"/>
                <w:szCs w:val="24"/>
              </w:rPr>
              <w:t xml:space="preserve">No Readings: </w:t>
            </w:r>
            <w:r w:rsidRPr="00DD7274">
              <w:rPr>
                <w:rFonts w:ascii="Perpetua" w:hAnsi="Perpetua" w:cstheme="minorHAnsi"/>
                <w:bCs/>
                <w:sz w:val="24"/>
                <w:szCs w:val="24"/>
              </w:rPr>
              <w:t xml:space="preserve">Course Wrap-up </w:t>
            </w:r>
          </w:p>
        </w:tc>
      </w:tr>
      <w:tr w:rsidR="00FF7ACA" w14:paraId="47EF9CCA" w14:textId="77777777" w:rsidTr="000E1A93">
        <w:tc>
          <w:tcPr>
            <w:tcW w:w="805" w:type="dxa"/>
          </w:tcPr>
          <w:p w14:paraId="5DCE1E72" w14:textId="4E5EC633" w:rsidR="00FF7ACA" w:rsidRPr="00DD7274" w:rsidRDefault="00FF7ACA" w:rsidP="00E35601">
            <w:pPr>
              <w:contextualSpacing/>
              <w:rPr>
                <w:rFonts w:ascii="Perpetua" w:hAnsi="Perpetua" w:cstheme="minorHAnsi"/>
                <w:b/>
                <w:sz w:val="24"/>
                <w:szCs w:val="24"/>
              </w:rPr>
            </w:pPr>
            <w:r w:rsidRPr="00DD7274">
              <w:rPr>
                <w:rFonts w:ascii="Perpetua" w:hAnsi="Perpetua" w:cstheme="minorHAnsi"/>
                <w:b/>
                <w:sz w:val="24"/>
                <w:szCs w:val="24"/>
              </w:rPr>
              <w:t>4</w:t>
            </w:r>
          </w:p>
        </w:tc>
        <w:tc>
          <w:tcPr>
            <w:tcW w:w="900" w:type="dxa"/>
          </w:tcPr>
          <w:p w14:paraId="4772DE3F" w14:textId="2261E677" w:rsidR="00FF7ACA" w:rsidRPr="00DD7274" w:rsidRDefault="00FF7ACA" w:rsidP="00E35601">
            <w:pPr>
              <w:contextualSpacing/>
              <w:rPr>
                <w:rFonts w:ascii="Perpetua" w:hAnsi="Perpetua" w:cstheme="minorHAnsi"/>
                <w:b/>
                <w:sz w:val="24"/>
                <w:szCs w:val="24"/>
              </w:rPr>
            </w:pPr>
            <w:r w:rsidRPr="00DD7274">
              <w:rPr>
                <w:rFonts w:ascii="Perpetua" w:hAnsi="Perpetua" w:cstheme="minorHAnsi"/>
                <w:b/>
                <w:sz w:val="24"/>
                <w:szCs w:val="24"/>
              </w:rPr>
              <w:t>Jul 12</w:t>
            </w:r>
          </w:p>
        </w:tc>
        <w:tc>
          <w:tcPr>
            <w:tcW w:w="9085" w:type="dxa"/>
          </w:tcPr>
          <w:p w14:paraId="1CC4E0C5" w14:textId="62ACFE1E" w:rsidR="00FF7ACA" w:rsidRPr="00DD7274" w:rsidRDefault="00FF7ACA" w:rsidP="00E35601">
            <w:pPr>
              <w:contextualSpacing/>
              <w:rPr>
                <w:rFonts w:ascii="Perpetua" w:hAnsi="Perpetua" w:cstheme="minorHAnsi"/>
                <w:bCs/>
                <w:sz w:val="24"/>
                <w:szCs w:val="24"/>
              </w:rPr>
            </w:pPr>
            <w:r w:rsidRPr="00DD7274">
              <w:rPr>
                <w:rFonts w:ascii="Perpetua" w:hAnsi="Perpetua" w:cstheme="minorHAnsi"/>
                <w:b/>
                <w:sz w:val="24"/>
                <w:szCs w:val="24"/>
              </w:rPr>
              <w:t>D</w:t>
            </w:r>
            <w:r w:rsidR="006D1160">
              <w:rPr>
                <w:rFonts w:ascii="Perpetua" w:hAnsi="Perpetua" w:cstheme="minorHAnsi"/>
                <w:b/>
                <w:sz w:val="24"/>
                <w:szCs w:val="24"/>
              </w:rPr>
              <w:t>ue by</w:t>
            </w:r>
            <w:r w:rsidRPr="00DD7274">
              <w:rPr>
                <w:rFonts w:ascii="Perpetua" w:hAnsi="Perpetua" w:cstheme="minorHAnsi"/>
                <w:b/>
                <w:sz w:val="24"/>
                <w:szCs w:val="24"/>
              </w:rPr>
              <w:t xml:space="preserve"> 3:15PM: </w:t>
            </w:r>
            <w:r w:rsidRPr="00DD7274">
              <w:rPr>
                <w:rFonts w:ascii="Perpetua" w:hAnsi="Perpetua" w:cstheme="minorHAnsi"/>
                <w:bCs/>
                <w:sz w:val="24"/>
                <w:szCs w:val="24"/>
              </w:rPr>
              <w:t>Final Exam</w:t>
            </w:r>
            <w:r w:rsidR="00D41AD4" w:rsidRPr="00DD7274">
              <w:rPr>
                <w:rFonts w:ascii="Perpetua" w:hAnsi="Perpetua" w:cstheme="minorHAnsi"/>
                <w:bCs/>
                <w:sz w:val="24"/>
                <w:szCs w:val="24"/>
              </w:rPr>
              <w:t xml:space="preserve"> Revisions</w:t>
            </w:r>
          </w:p>
        </w:tc>
      </w:tr>
    </w:tbl>
    <w:p w14:paraId="2241666E" w14:textId="77777777" w:rsidR="00483EAB" w:rsidRPr="00CC79D2" w:rsidRDefault="00483EAB">
      <w:pPr>
        <w:rPr>
          <w:rFonts w:ascii="Garamond" w:hAnsi="Garamond"/>
        </w:rPr>
      </w:pPr>
    </w:p>
    <w:sectPr w:rsidR="00483EAB" w:rsidRPr="00CC79D2" w:rsidSect="001A287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F467" w14:textId="77777777" w:rsidR="00031909" w:rsidRDefault="00031909" w:rsidP="00CB181E">
      <w:pPr>
        <w:spacing w:after="0" w:line="240" w:lineRule="auto"/>
      </w:pPr>
      <w:r>
        <w:separator/>
      </w:r>
    </w:p>
  </w:endnote>
  <w:endnote w:type="continuationSeparator" w:id="0">
    <w:p w14:paraId="2C501C79" w14:textId="77777777" w:rsidR="00031909" w:rsidRDefault="00031909" w:rsidP="00CB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5E1D2" w14:textId="77777777" w:rsidR="00031909" w:rsidRDefault="00031909" w:rsidP="00CB181E">
      <w:pPr>
        <w:spacing w:after="0" w:line="240" w:lineRule="auto"/>
      </w:pPr>
      <w:r>
        <w:separator/>
      </w:r>
    </w:p>
  </w:footnote>
  <w:footnote w:type="continuationSeparator" w:id="0">
    <w:p w14:paraId="05CA709A" w14:textId="77777777" w:rsidR="00031909" w:rsidRDefault="00031909" w:rsidP="00CB1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B0D"/>
    <w:multiLevelType w:val="hybridMultilevel"/>
    <w:tmpl w:val="21D8A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E33C26"/>
    <w:multiLevelType w:val="hybridMultilevel"/>
    <w:tmpl w:val="5D12D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6B0EC7"/>
    <w:multiLevelType w:val="hybridMultilevel"/>
    <w:tmpl w:val="5204C440"/>
    <w:lvl w:ilvl="0" w:tplc="EAAC5384">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1A485F"/>
    <w:multiLevelType w:val="hybridMultilevel"/>
    <w:tmpl w:val="6F3E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61BD5"/>
    <w:multiLevelType w:val="hybridMultilevel"/>
    <w:tmpl w:val="98021236"/>
    <w:lvl w:ilvl="0" w:tplc="017A21AE">
      <w:start w:val="1"/>
      <w:numFmt w:val="decimal"/>
      <w:lvlText w:val="%1)"/>
      <w:lvlJc w:val="left"/>
      <w:pPr>
        <w:ind w:left="1080" w:hanging="360"/>
      </w:pPr>
      <w:rPr>
        <w:rFonts w:ascii="Cambria" w:eastAsiaTheme="minorHAnsi" w:hAnsi="Cambria"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186E03"/>
    <w:multiLevelType w:val="hybridMultilevel"/>
    <w:tmpl w:val="7F90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DD465C"/>
    <w:multiLevelType w:val="hybridMultilevel"/>
    <w:tmpl w:val="0C521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D1B69BD"/>
    <w:multiLevelType w:val="hybridMultilevel"/>
    <w:tmpl w:val="FCACE72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44182097"/>
    <w:multiLevelType w:val="hybridMultilevel"/>
    <w:tmpl w:val="DEAC12E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50E75BB"/>
    <w:multiLevelType w:val="hybridMultilevel"/>
    <w:tmpl w:val="B23C177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A5ADE"/>
    <w:multiLevelType w:val="hybridMultilevel"/>
    <w:tmpl w:val="7E2E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E72439"/>
    <w:multiLevelType w:val="hybridMultilevel"/>
    <w:tmpl w:val="13B42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BD4D02"/>
    <w:multiLevelType w:val="hybridMultilevel"/>
    <w:tmpl w:val="FBEE887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BDF66FD"/>
    <w:multiLevelType w:val="hybridMultilevel"/>
    <w:tmpl w:val="76A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284922"/>
    <w:multiLevelType w:val="hybridMultilevel"/>
    <w:tmpl w:val="C0669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113101"/>
    <w:multiLevelType w:val="hybridMultilevel"/>
    <w:tmpl w:val="91C6E2E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5230C9"/>
    <w:multiLevelType w:val="hybridMultilevel"/>
    <w:tmpl w:val="26968B6E"/>
    <w:lvl w:ilvl="0" w:tplc="83FCF380">
      <w:numFmt w:val="bullet"/>
      <w:lvlText w:val="-"/>
      <w:lvlJc w:val="left"/>
      <w:pPr>
        <w:ind w:left="1080" w:hanging="360"/>
      </w:pPr>
      <w:rPr>
        <w:rFonts w:ascii="Garamond" w:eastAsiaTheme="minorHAnsi" w:hAnsi="Garamond"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FE3274"/>
    <w:multiLevelType w:val="hybridMultilevel"/>
    <w:tmpl w:val="787E069C"/>
    <w:lvl w:ilvl="0" w:tplc="FB2A0C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55371F"/>
    <w:multiLevelType w:val="hybridMultilevel"/>
    <w:tmpl w:val="C6B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9B2EF4"/>
    <w:multiLevelType w:val="hybridMultilevel"/>
    <w:tmpl w:val="FBF44ED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8077A29"/>
    <w:multiLevelType w:val="hybridMultilevel"/>
    <w:tmpl w:val="B01E0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756EC6"/>
    <w:multiLevelType w:val="hybridMultilevel"/>
    <w:tmpl w:val="FE72F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8F80936"/>
    <w:multiLevelType w:val="hybridMultilevel"/>
    <w:tmpl w:val="CD442BEC"/>
    <w:lvl w:ilvl="0" w:tplc="9320BDFA">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714729"/>
    <w:multiLevelType w:val="hybridMultilevel"/>
    <w:tmpl w:val="46DA80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E8C1AF5"/>
    <w:multiLevelType w:val="hybridMultilevel"/>
    <w:tmpl w:val="B0B4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735362">
    <w:abstractNumId w:val="4"/>
  </w:num>
  <w:num w:numId="2" w16cid:durableId="1430001210">
    <w:abstractNumId w:val="16"/>
  </w:num>
  <w:num w:numId="3" w16cid:durableId="1795321302">
    <w:abstractNumId w:val="22"/>
  </w:num>
  <w:num w:numId="4" w16cid:durableId="1804039623">
    <w:abstractNumId w:val="11"/>
  </w:num>
  <w:num w:numId="5" w16cid:durableId="1837305827">
    <w:abstractNumId w:val="1"/>
  </w:num>
  <w:num w:numId="6" w16cid:durableId="1193879605">
    <w:abstractNumId w:val="20"/>
  </w:num>
  <w:num w:numId="7" w16cid:durableId="718826718">
    <w:abstractNumId w:val="0"/>
  </w:num>
  <w:num w:numId="8" w16cid:durableId="1798638870">
    <w:abstractNumId w:val="6"/>
  </w:num>
  <w:num w:numId="9" w16cid:durableId="769157337">
    <w:abstractNumId w:val="5"/>
  </w:num>
  <w:num w:numId="10" w16cid:durableId="1711147218">
    <w:abstractNumId w:val="13"/>
  </w:num>
  <w:num w:numId="11" w16cid:durableId="569343309">
    <w:abstractNumId w:val="17"/>
  </w:num>
  <w:num w:numId="12" w16cid:durableId="1937133974">
    <w:abstractNumId w:val="14"/>
  </w:num>
  <w:num w:numId="13" w16cid:durableId="1008219906">
    <w:abstractNumId w:val="3"/>
  </w:num>
  <w:num w:numId="14" w16cid:durableId="1659840897">
    <w:abstractNumId w:val="21"/>
  </w:num>
  <w:num w:numId="15" w16cid:durableId="1530335575">
    <w:abstractNumId w:val="2"/>
  </w:num>
  <w:num w:numId="16" w16cid:durableId="2084182413">
    <w:abstractNumId w:val="8"/>
  </w:num>
  <w:num w:numId="17" w16cid:durableId="362481633">
    <w:abstractNumId w:val="12"/>
  </w:num>
  <w:num w:numId="18" w16cid:durableId="88891998">
    <w:abstractNumId w:val="19"/>
  </w:num>
  <w:num w:numId="19" w16cid:durableId="1311789364">
    <w:abstractNumId w:val="7"/>
  </w:num>
  <w:num w:numId="20" w16cid:durableId="803351268">
    <w:abstractNumId w:val="23"/>
  </w:num>
  <w:num w:numId="21" w16cid:durableId="1236358912">
    <w:abstractNumId w:val="18"/>
  </w:num>
  <w:num w:numId="22" w16cid:durableId="232081723">
    <w:abstractNumId w:val="15"/>
  </w:num>
  <w:num w:numId="23" w16cid:durableId="1159691337">
    <w:abstractNumId w:val="9"/>
  </w:num>
  <w:num w:numId="24" w16cid:durableId="1767918415">
    <w:abstractNumId w:val="10"/>
  </w:num>
  <w:num w:numId="25" w16cid:durableId="15647541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2NLQ0MbI0NzU0MjVU0lEKTi0uzszPAykwMaoFACkANu4tAAAA"/>
  </w:docVars>
  <w:rsids>
    <w:rsidRoot w:val="00061276"/>
    <w:rsid w:val="0002630D"/>
    <w:rsid w:val="00031909"/>
    <w:rsid w:val="00041C25"/>
    <w:rsid w:val="00043129"/>
    <w:rsid w:val="000530A0"/>
    <w:rsid w:val="00061276"/>
    <w:rsid w:val="0006168A"/>
    <w:rsid w:val="00063BE3"/>
    <w:rsid w:val="000648D3"/>
    <w:rsid w:val="000674D3"/>
    <w:rsid w:val="000713F5"/>
    <w:rsid w:val="00080F93"/>
    <w:rsid w:val="00082DDB"/>
    <w:rsid w:val="0009594B"/>
    <w:rsid w:val="000A095D"/>
    <w:rsid w:val="000A49AE"/>
    <w:rsid w:val="000A4BAB"/>
    <w:rsid w:val="000A514B"/>
    <w:rsid w:val="000A622E"/>
    <w:rsid w:val="000A7403"/>
    <w:rsid w:val="000B38C5"/>
    <w:rsid w:val="000B5C26"/>
    <w:rsid w:val="000B6877"/>
    <w:rsid w:val="000C2A86"/>
    <w:rsid w:val="000E191E"/>
    <w:rsid w:val="000E1A93"/>
    <w:rsid w:val="000F0666"/>
    <w:rsid w:val="00101894"/>
    <w:rsid w:val="00101EC5"/>
    <w:rsid w:val="00107770"/>
    <w:rsid w:val="001079EC"/>
    <w:rsid w:val="00124B1C"/>
    <w:rsid w:val="00124E5F"/>
    <w:rsid w:val="00131B69"/>
    <w:rsid w:val="00140F59"/>
    <w:rsid w:val="0014125B"/>
    <w:rsid w:val="0014152F"/>
    <w:rsid w:val="00142C4F"/>
    <w:rsid w:val="00144E03"/>
    <w:rsid w:val="001472E8"/>
    <w:rsid w:val="00153DD5"/>
    <w:rsid w:val="00156671"/>
    <w:rsid w:val="001614F6"/>
    <w:rsid w:val="001623C8"/>
    <w:rsid w:val="00167EDE"/>
    <w:rsid w:val="001869ED"/>
    <w:rsid w:val="001911A6"/>
    <w:rsid w:val="00196023"/>
    <w:rsid w:val="001A2877"/>
    <w:rsid w:val="001A453B"/>
    <w:rsid w:val="001A682D"/>
    <w:rsid w:val="001B635A"/>
    <w:rsid w:val="001C5350"/>
    <w:rsid w:val="001C5668"/>
    <w:rsid w:val="001F1CD0"/>
    <w:rsid w:val="002162D2"/>
    <w:rsid w:val="00217035"/>
    <w:rsid w:val="00231E58"/>
    <w:rsid w:val="0023394D"/>
    <w:rsid w:val="00251DA5"/>
    <w:rsid w:val="002535CA"/>
    <w:rsid w:val="00260DAE"/>
    <w:rsid w:val="00260E2A"/>
    <w:rsid w:val="0026319A"/>
    <w:rsid w:val="0026325E"/>
    <w:rsid w:val="002708AE"/>
    <w:rsid w:val="00276881"/>
    <w:rsid w:val="00280B3E"/>
    <w:rsid w:val="0029283D"/>
    <w:rsid w:val="00294311"/>
    <w:rsid w:val="00296A5C"/>
    <w:rsid w:val="002B04C0"/>
    <w:rsid w:val="002B6D9A"/>
    <w:rsid w:val="002C136D"/>
    <w:rsid w:val="002D0EC6"/>
    <w:rsid w:val="002E5305"/>
    <w:rsid w:val="0030738F"/>
    <w:rsid w:val="00323BBA"/>
    <w:rsid w:val="003318B5"/>
    <w:rsid w:val="00346A74"/>
    <w:rsid w:val="003642FD"/>
    <w:rsid w:val="0037288D"/>
    <w:rsid w:val="00381975"/>
    <w:rsid w:val="00386E6E"/>
    <w:rsid w:val="00395F32"/>
    <w:rsid w:val="003A28E2"/>
    <w:rsid w:val="003B091E"/>
    <w:rsid w:val="003B5641"/>
    <w:rsid w:val="003B7046"/>
    <w:rsid w:val="003C08F8"/>
    <w:rsid w:val="003C461F"/>
    <w:rsid w:val="003E210F"/>
    <w:rsid w:val="003E462A"/>
    <w:rsid w:val="003F4F28"/>
    <w:rsid w:val="003F76E0"/>
    <w:rsid w:val="00403DF1"/>
    <w:rsid w:val="004204F1"/>
    <w:rsid w:val="00423BCC"/>
    <w:rsid w:val="0042789C"/>
    <w:rsid w:val="00431CAC"/>
    <w:rsid w:val="00431FB7"/>
    <w:rsid w:val="004368EB"/>
    <w:rsid w:val="004458C1"/>
    <w:rsid w:val="00457D54"/>
    <w:rsid w:val="0047065D"/>
    <w:rsid w:val="0047302C"/>
    <w:rsid w:val="00473935"/>
    <w:rsid w:val="00480345"/>
    <w:rsid w:val="0048288C"/>
    <w:rsid w:val="00483EAB"/>
    <w:rsid w:val="004873ED"/>
    <w:rsid w:val="00494AD3"/>
    <w:rsid w:val="00494C13"/>
    <w:rsid w:val="004A3F8F"/>
    <w:rsid w:val="004C53A7"/>
    <w:rsid w:val="004D712A"/>
    <w:rsid w:val="004F43DD"/>
    <w:rsid w:val="0050288C"/>
    <w:rsid w:val="00510DE3"/>
    <w:rsid w:val="00511DEB"/>
    <w:rsid w:val="00517544"/>
    <w:rsid w:val="005276A5"/>
    <w:rsid w:val="00527FE2"/>
    <w:rsid w:val="005308D7"/>
    <w:rsid w:val="00532702"/>
    <w:rsid w:val="005350F3"/>
    <w:rsid w:val="00543D4D"/>
    <w:rsid w:val="00551DF9"/>
    <w:rsid w:val="005559AA"/>
    <w:rsid w:val="00556617"/>
    <w:rsid w:val="00565D30"/>
    <w:rsid w:val="00565FBB"/>
    <w:rsid w:val="005720B7"/>
    <w:rsid w:val="0057468B"/>
    <w:rsid w:val="005A413A"/>
    <w:rsid w:val="005C25EC"/>
    <w:rsid w:val="005C540B"/>
    <w:rsid w:val="005D04A5"/>
    <w:rsid w:val="005E1BAD"/>
    <w:rsid w:val="005F2E71"/>
    <w:rsid w:val="00601AB4"/>
    <w:rsid w:val="006034C6"/>
    <w:rsid w:val="00603674"/>
    <w:rsid w:val="00607CE3"/>
    <w:rsid w:val="00614C4A"/>
    <w:rsid w:val="006170A0"/>
    <w:rsid w:val="00632751"/>
    <w:rsid w:val="006356D2"/>
    <w:rsid w:val="00644016"/>
    <w:rsid w:val="0065087C"/>
    <w:rsid w:val="006558F2"/>
    <w:rsid w:val="0066059A"/>
    <w:rsid w:val="006657DF"/>
    <w:rsid w:val="006659C7"/>
    <w:rsid w:val="006707F2"/>
    <w:rsid w:val="0067664E"/>
    <w:rsid w:val="006770FF"/>
    <w:rsid w:val="00682361"/>
    <w:rsid w:val="006833B5"/>
    <w:rsid w:val="006833ED"/>
    <w:rsid w:val="00683DB3"/>
    <w:rsid w:val="006A4997"/>
    <w:rsid w:val="006A4FE1"/>
    <w:rsid w:val="006C1C80"/>
    <w:rsid w:val="006C49CC"/>
    <w:rsid w:val="006C59FF"/>
    <w:rsid w:val="006D1160"/>
    <w:rsid w:val="006D545B"/>
    <w:rsid w:val="006D74EE"/>
    <w:rsid w:val="006E48B2"/>
    <w:rsid w:val="006E7236"/>
    <w:rsid w:val="006F0DC9"/>
    <w:rsid w:val="006F2020"/>
    <w:rsid w:val="006F62A8"/>
    <w:rsid w:val="00716653"/>
    <w:rsid w:val="00747EBC"/>
    <w:rsid w:val="00757C18"/>
    <w:rsid w:val="00757F63"/>
    <w:rsid w:val="00763FD1"/>
    <w:rsid w:val="00772FDD"/>
    <w:rsid w:val="007749D1"/>
    <w:rsid w:val="007A0FAA"/>
    <w:rsid w:val="007A3FCA"/>
    <w:rsid w:val="007A7C7D"/>
    <w:rsid w:val="007B2F2F"/>
    <w:rsid w:val="007B7809"/>
    <w:rsid w:val="007C1DB1"/>
    <w:rsid w:val="007C3B5B"/>
    <w:rsid w:val="007E0FD3"/>
    <w:rsid w:val="007E433A"/>
    <w:rsid w:val="0080461F"/>
    <w:rsid w:val="008232F0"/>
    <w:rsid w:val="0082340F"/>
    <w:rsid w:val="008554E6"/>
    <w:rsid w:val="008563B8"/>
    <w:rsid w:val="008611C6"/>
    <w:rsid w:val="00866B98"/>
    <w:rsid w:val="0087256F"/>
    <w:rsid w:val="00873116"/>
    <w:rsid w:val="00873394"/>
    <w:rsid w:val="00876C9E"/>
    <w:rsid w:val="00891821"/>
    <w:rsid w:val="00894C9F"/>
    <w:rsid w:val="008A1D0C"/>
    <w:rsid w:val="008B622F"/>
    <w:rsid w:val="008C2248"/>
    <w:rsid w:val="008C2729"/>
    <w:rsid w:val="008D3813"/>
    <w:rsid w:val="008D5393"/>
    <w:rsid w:val="008F0158"/>
    <w:rsid w:val="008F2B92"/>
    <w:rsid w:val="009009A2"/>
    <w:rsid w:val="00910B95"/>
    <w:rsid w:val="00912702"/>
    <w:rsid w:val="00925563"/>
    <w:rsid w:val="009316FB"/>
    <w:rsid w:val="00934400"/>
    <w:rsid w:val="0096639B"/>
    <w:rsid w:val="009678CD"/>
    <w:rsid w:val="00974A10"/>
    <w:rsid w:val="00976861"/>
    <w:rsid w:val="00984B89"/>
    <w:rsid w:val="0099126C"/>
    <w:rsid w:val="00995E34"/>
    <w:rsid w:val="009B1810"/>
    <w:rsid w:val="009C5D97"/>
    <w:rsid w:val="009D5EA9"/>
    <w:rsid w:val="009E2D9E"/>
    <w:rsid w:val="009E786E"/>
    <w:rsid w:val="00A037D5"/>
    <w:rsid w:val="00A038DA"/>
    <w:rsid w:val="00A03CFF"/>
    <w:rsid w:val="00A0550D"/>
    <w:rsid w:val="00A06838"/>
    <w:rsid w:val="00A07FA0"/>
    <w:rsid w:val="00A11688"/>
    <w:rsid w:val="00A129CF"/>
    <w:rsid w:val="00A37DB5"/>
    <w:rsid w:val="00A41D24"/>
    <w:rsid w:val="00A50D74"/>
    <w:rsid w:val="00A50EDF"/>
    <w:rsid w:val="00A5350D"/>
    <w:rsid w:val="00A57EFD"/>
    <w:rsid w:val="00A7215A"/>
    <w:rsid w:val="00A77541"/>
    <w:rsid w:val="00A80664"/>
    <w:rsid w:val="00A82C43"/>
    <w:rsid w:val="00A86961"/>
    <w:rsid w:val="00A952AC"/>
    <w:rsid w:val="00A9533D"/>
    <w:rsid w:val="00AA2BC0"/>
    <w:rsid w:val="00AA6F5C"/>
    <w:rsid w:val="00AB4F36"/>
    <w:rsid w:val="00AB55C9"/>
    <w:rsid w:val="00AD12AE"/>
    <w:rsid w:val="00AD5794"/>
    <w:rsid w:val="00AE3D56"/>
    <w:rsid w:val="00AF5FF9"/>
    <w:rsid w:val="00AF7B0D"/>
    <w:rsid w:val="00B0236C"/>
    <w:rsid w:val="00B04938"/>
    <w:rsid w:val="00B12F6B"/>
    <w:rsid w:val="00B20324"/>
    <w:rsid w:val="00B238F0"/>
    <w:rsid w:val="00B354E5"/>
    <w:rsid w:val="00B377E6"/>
    <w:rsid w:val="00B4683B"/>
    <w:rsid w:val="00B50E9A"/>
    <w:rsid w:val="00B60585"/>
    <w:rsid w:val="00B61F8C"/>
    <w:rsid w:val="00B65ADB"/>
    <w:rsid w:val="00B6681E"/>
    <w:rsid w:val="00B6683F"/>
    <w:rsid w:val="00B7283B"/>
    <w:rsid w:val="00B836D7"/>
    <w:rsid w:val="00B83B36"/>
    <w:rsid w:val="00B92851"/>
    <w:rsid w:val="00BB34BD"/>
    <w:rsid w:val="00BB36F0"/>
    <w:rsid w:val="00BB54A0"/>
    <w:rsid w:val="00BD3EBD"/>
    <w:rsid w:val="00BE5A3E"/>
    <w:rsid w:val="00BE6B26"/>
    <w:rsid w:val="00BF102E"/>
    <w:rsid w:val="00BF626D"/>
    <w:rsid w:val="00BF7F5E"/>
    <w:rsid w:val="00C0606A"/>
    <w:rsid w:val="00C15322"/>
    <w:rsid w:val="00C20EB2"/>
    <w:rsid w:val="00C25C16"/>
    <w:rsid w:val="00C42FF2"/>
    <w:rsid w:val="00C60710"/>
    <w:rsid w:val="00C731DB"/>
    <w:rsid w:val="00C802E6"/>
    <w:rsid w:val="00C82E24"/>
    <w:rsid w:val="00C8694C"/>
    <w:rsid w:val="00C96963"/>
    <w:rsid w:val="00CB181E"/>
    <w:rsid w:val="00CB1B7F"/>
    <w:rsid w:val="00CB39BD"/>
    <w:rsid w:val="00CC79D2"/>
    <w:rsid w:val="00CD53E3"/>
    <w:rsid w:val="00CE0B71"/>
    <w:rsid w:val="00CE1032"/>
    <w:rsid w:val="00CF0093"/>
    <w:rsid w:val="00CF4734"/>
    <w:rsid w:val="00CF733A"/>
    <w:rsid w:val="00CF788D"/>
    <w:rsid w:val="00D04F78"/>
    <w:rsid w:val="00D10A06"/>
    <w:rsid w:val="00D204C5"/>
    <w:rsid w:val="00D36EED"/>
    <w:rsid w:val="00D41AD4"/>
    <w:rsid w:val="00D42A02"/>
    <w:rsid w:val="00D64091"/>
    <w:rsid w:val="00D65B0E"/>
    <w:rsid w:val="00D745E2"/>
    <w:rsid w:val="00D74BF5"/>
    <w:rsid w:val="00D81175"/>
    <w:rsid w:val="00D93375"/>
    <w:rsid w:val="00D9459D"/>
    <w:rsid w:val="00DA1802"/>
    <w:rsid w:val="00DB6EEB"/>
    <w:rsid w:val="00DC0803"/>
    <w:rsid w:val="00DC4231"/>
    <w:rsid w:val="00DC62F0"/>
    <w:rsid w:val="00DD035B"/>
    <w:rsid w:val="00DD116E"/>
    <w:rsid w:val="00DD4C85"/>
    <w:rsid w:val="00DD7274"/>
    <w:rsid w:val="00DE5C56"/>
    <w:rsid w:val="00DF53B2"/>
    <w:rsid w:val="00DF71C4"/>
    <w:rsid w:val="00E010DD"/>
    <w:rsid w:val="00E05D9B"/>
    <w:rsid w:val="00E122FC"/>
    <w:rsid w:val="00E16519"/>
    <w:rsid w:val="00E1724E"/>
    <w:rsid w:val="00E21653"/>
    <w:rsid w:val="00E35601"/>
    <w:rsid w:val="00E50206"/>
    <w:rsid w:val="00E5164D"/>
    <w:rsid w:val="00E51960"/>
    <w:rsid w:val="00E5591B"/>
    <w:rsid w:val="00E6451F"/>
    <w:rsid w:val="00E67DFE"/>
    <w:rsid w:val="00E90A68"/>
    <w:rsid w:val="00EA028F"/>
    <w:rsid w:val="00EA1862"/>
    <w:rsid w:val="00EB7DD2"/>
    <w:rsid w:val="00EC0D82"/>
    <w:rsid w:val="00EC0DC3"/>
    <w:rsid w:val="00EC0F17"/>
    <w:rsid w:val="00EE00C9"/>
    <w:rsid w:val="00EE1980"/>
    <w:rsid w:val="00EF482A"/>
    <w:rsid w:val="00F100F8"/>
    <w:rsid w:val="00F10B59"/>
    <w:rsid w:val="00F12E03"/>
    <w:rsid w:val="00F262B4"/>
    <w:rsid w:val="00F27B89"/>
    <w:rsid w:val="00F33790"/>
    <w:rsid w:val="00F42DF3"/>
    <w:rsid w:val="00F452C9"/>
    <w:rsid w:val="00F54418"/>
    <w:rsid w:val="00F60B6C"/>
    <w:rsid w:val="00F61CB1"/>
    <w:rsid w:val="00F740F7"/>
    <w:rsid w:val="00FB04D4"/>
    <w:rsid w:val="00FB2FD0"/>
    <w:rsid w:val="00FC16C1"/>
    <w:rsid w:val="00FD274D"/>
    <w:rsid w:val="00FE1D77"/>
    <w:rsid w:val="00FE74D7"/>
    <w:rsid w:val="00FF55D0"/>
    <w:rsid w:val="00FF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445F"/>
  <w15:chartTrackingRefBased/>
  <w15:docId w15:val="{F93C7CFE-09FB-4196-875F-C8965789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FCA"/>
  </w:style>
  <w:style w:type="paragraph" w:styleId="Heading1">
    <w:name w:val="heading 1"/>
    <w:basedOn w:val="Normal"/>
    <w:next w:val="Normal"/>
    <w:link w:val="Heading1Char"/>
    <w:uiPriority w:val="9"/>
    <w:qFormat/>
    <w:rsid w:val="007A3FC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7A3FC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7A3FC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A3FC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A3FC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A3FC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A3FC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A3FC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A3FC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3FC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A3FCA"/>
    <w:rPr>
      <w:rFonts w:asciiTheme="majorHAnsi" w:eastAsiaTheme="majorEastAsia" w:hAnsiTheme="majorHAnsi" w:cstheme="majorBidi"/>
      <w:color w:val="262626" w:themeColor="text1" w:themeTint="D9"/>
      <w:sz w:val="96"/>
      <w:szCs w:val="96"/>
    </w:rPr>
  </w:style>
  <w:style w:type="character" w:styleId="Hyperlink">
    <w:name w:val="Hyperlink"/>
    <w:basedOn w:val="DefaultParagraphFont"/>
    <w:uiPriority w:val="99"/>
    <w:unhideWhenUsed/>
    <w:rsid w:val="00CC79D2"/>
    <w:rPr>
      <w:color w:val="0563C1" w:themeColor="hyperlink"/>
      <w:u w:val="single"/>
    </w:rPr>
  </w:style>
  <w:style w:type="character" w:styleId="CommentReference">
    <w:name w:val="annotation reference"/>
    <w:basedOn w:val="DefaultParagraphFont"/>
    <w:uiPriority w:val="99"/>
    <w:semiHidden/>
    <w:unhideWhenUsed/>
    <w:rsid w:val="00CC79D2"/>
    <w:rPr>
      <w:sz w:val="16"/>
      <w:szCs w:val="16"/>
    </w:rPr>
  </w:style>
  <w:style w:type="paragraph" w:styleId="CommentText">
    <w:name w:val="annotation text"/>
    <w:basedOn w:val="Normal"/>
    <w:link w:val="CommentTextChar"/>
    <w:uiPriority w:val="99"/>
    <w:semiHidden/>
    <w:unhideWhenUsed/>
    <w:rsid w:val="00CC79D2"/>
    <w:pPr>
      <w:spacing w:line="240" w:lineRule="auto"/>
    </w:pPr>
    <w:rPr>
      <w:sz w:val="20"/>
      <w:szCs w:val="20"/>
    </w:rPr>
  </w:style>
  <w:style w:type="character" w:customStyle="1" w:styleId="CommentTextChar">
    <w:name w:val="Comment Text Char"/>
    <w:basedOn w:val="DefaultParagraphFont"/>
    <w:link w:val="CommentText"/>
    <w:uiPriority w:val="99"/>
    <w:semiHidden/>
    <w:rsid w:val="00CC79D2"/>
    <w:rPr>
      <w:sz w:val="20"/>
      <w:szCs w:val="20"/>
    </w:rPr>
  </w:style>
  <w:style w:type="paragraph" w:styleId="ListParagraph">
    <w:name w:val="List Paragraph"/>
    <w:basedOn w:val="Normal"/>
    <w:uiPriority w:val="34"/>
    <w:qFormat/>
    <w:rsid w:val="00CC79D2"/>
    <w:pPr>
      <w:ind w:left="720"/>
      <w:contextualSpacing/>
    </w:pPr>
  </w:style>
  <w:style w:type="paragraph" w:styleId="BalloonText">
    <w:name w:val="Balloon Text"/>
    <w:basedOn w:val="Normal"/>
    <w:link w:val="BalloonTextChar"/>
    <w:uiPriority w:val="99"/>
    <w:semiHidden/>
    <w:unhideWhenUsed/>
    <w:rsid w:val="00CC7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9D2"/>
    <w:rPr>
      <w:rFonts w:ascii="Segoe UI" w:hAnsi="Segoe UI" w:cs="Segoe UI"/>
      <w:sz w:val="18"/>
      <w:szCs w:val="18"/>
    </w:rPr>
  </w:style>
  <w:style w:type="table" w:styleId="TableGrid">
    <w:name w:val="Table Grid"/>
    <w:basedOn w:val="TableNormal"/>
    <w:uiPriority w:val="39"/>
    <w:rsid w:val="00CC7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1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81E"/>
  </w:style>
  <w:style w:type="paragraph" w:styleId="Footer">
    <w:name w:val="footer"/>
    <w:basedOn w:val="Normal"/>
    <w:link w:val="FooterChar"/>
    <w:uiPriority w:val="99"/>
    <w:unhideWhenUsed/>
    <w:rsid w:val="00CB1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81E"/>
  </w:style>
  <w:style w:type="character" w:customStyle="1" w:styleId="Heading1Char">
    <w:name w:val="Heading 1 Char"/>
    <w:basedOn w:val="DefaultParagraphFont"/>
    <w:link w:val="Heading1"/>
    <w:uiPriority w:val="9"/>
    <w:rsid w:val="007A3FCA"/>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7A3FC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7A3FC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7A3FC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7A3FC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7A3FC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7A3FC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7A3FC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7A3FC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7A3FCA"/>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7A3FC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A3FCA"/>
    <w:rPr>
      <w:caps/>
      <w:color w:val="404040" w:themeColor="text1" w:themeTint="BF"/>
      <w:spacing w:val="20"/>
      <w:sz w:val="28"/>
      <w:szCs w:val="28"/>
    </w:rPr>
  </w:style>
  <w:style w:type="character" w:styleId="Strong">
    <w:name w:val="Strong"/>
    <w:basedOn w:val="DefaultParagraphFont"/>
    <w:uiPriority w:val="22"/>
    <w:qFormat/>
    <w:rsid w:val="007A3FCA"/>
    <w:rPr>
      <w:b/>
      <w:bCs/>
    </w:rPr>
  </w:style>
  <w:style w:type="character" w:styleId="Emphasis">
    <w:name w:val="Emphasis"/>
    <w:basedOn w:val="DefaultParagraphFont"/>
    <w:uiPriority w:val="20"/>
    <w:qFormat/>
    <w:rsid w:val="007A3FCA"/>
    <w:rPr>
      <w:i/>
      <w:iCs/>
      <w:color w:val="000000" w:themeColor="text1"/>
    </w:rPr>
  </w:style>
  <w:style w:type="paragraph" w:styleId="NoSpacing">
    <w:name w:val="No Spacing"/>
    <w:uiPriority w:val="1"/>
    <w:qFormat/>
    <w:rsid w:val="007A3FCA"/>
    <w:pPr>
      <w:spacing w:after="0" w:line="240" w:lineRule="auto"/>
    </w:pPr>
  </w:style>
  <w:style w:type="paragraph" w:styleId="Quote">
    <w:name w:val="Quote"/>
    <w:basedOn w:val="Normal"/>
    <w:next w:val="Normal"/>
    <w:link w:val="QuoteChar"/>
    <w:uiPriority w:val="29"/>
    <w:qFormat/>
    <w:rsid w:val="007A3FC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A3FC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7A3FC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A3FC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7A3FCA"/>
    <w:rPr>
      <w:i/>
      <w:iCs/>
      <w:color w:val="595959" w:themeColor="text1" w:themeTint="A6"/>
    </w:rPr>
  </w:style>
  <w:style w:type="character" w:styleId="IntenseEmphasis">
    <w:name w:val="Intense Emphasis"/>
    <w:basedOn w:val="DefaultParagraphFont"/>
    <w:uiPriority w:val="21"/>
    <w:qFormat/>
    <w:rsid w:val="007A3FCA"/>
    <w:rPr>
      <w:b/>
      <w:bCs/>
      <w:i/>
      <w:iCs/>
      <w:caps w:val="0"/>
      <w:smallCaps w:val="0"/>
      <w:strike w:val="0"/>
      <w:dstrike w:val="0"/>
      <w:color w:val="ED7D31" w:themeColor="accent2"/>
    </w:rPr>
  </w:style>
  <w:style w:type="character" w:styleId="SubtleReference">
    <w:name w:val="Subtle Reference"/>
    <w:basedOn w:val="DefaultParagraphFont"/>
    <w:uiPriority w:val="31"/>
    <w:qFormat/>
    <w:rsid w:val="007A3FC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3FCA"/>
    <w:rPr>
      <w:b/>
      <w:bCs/>
      <w:caps w:val="0"/>
      <w:smallCaps/>
      <w:color w:val="auto"/>
      <w:spacing w:val="0"/>
      <w:u w:val="single"/>
    </w:rPr>
  </w:style>
  <w:style w:type="character" w:styleId="BookTitle">
    <w:name w:val="Book Title"/>
    <w:basedOn w:val="DefaultParagraphFont"/>
    <w:uiPriority w:val="33"/>
    <w:qFormat/>
    <w:rsid w:val="007A3FCA"/>
    <w:rPr>
      <w:b/>
      <w:bCs/>
      <w:caps w:val="0"/>
      <w:smallCaps/>
      <w:spacing w:val="0"/>
    </w:rPr>
  </w:style>
  <w:style w:type="paragraph" w:styleId="TOCHeading">
    <w:name w:val="TOC Heading"/>
    <w:basedOn w:val="Heading1"/>
    <w:next w:val="Normal"/>
    <w:uiPriority w:val="39"/>
    <w:semiHidden/>
    <w:unhideWhenUsed/>
    <w:qFormat/>
    <w:rsid w:val="007A3FCA"/>
    <w:pPr>
      <w:outlineLvl w:val="9"/>
    </w:pPr>
  </w:style>
  <w:style w:type="table" w:styleId="GridTable5Dark-Accent2">
    <w:name w:val="Grid Table 5 Dark Accent 2"/>
    <w:basedOn w:val="TableNormal"/>
    <w:uiPriority w:val="50"/>
    <w:rsid w:val="000530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NormalWeb">
    <w:name w:val="Normal (Web)"/>
    <w:basedOn w:val="Normal"/>
    <w:uiPriority w:val="99"/>
    <w:semiHidden/>
    <w:unhideWhenUsed/>
    <w:rsid w:val="00BB54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o-select">
    <w:name w:val="auto-select"/>
    <w:basedOn w:val="DefaultParagraphFont"/>
    <w:rsid w:val="007A0FAA"/>
  </w:style>
  <w:style w:type="character" w:styleId="UnresolvedMention">
    <w:name w:val="Unresolved Mention"/>
    <w:basedOn w:val="DefaultParagraphFont"/>
    <w:uiPriority w:val="99"/>
    <w:semiHidden/>
    <w:unhideWhenUsed/>
    <w:rsid w:val="007A0FAA"/>
    <w:rPr>
      <w:color w:val="605E5C"/>
      <w:shd w:val="clear" w:color="auto" w:fill="E1DFDD"/>
    </w:rPr>
  </w:style>
  <w:style w:type="character" w:styleId="FollowedHyperlink">
    <w:name w:val="FollowedHyperlink"/>
    <w:basedOn w:val="DefaultParagraphFont"/>
    <w:uiPriority w:val="99"/>
    <w:semiHidden/>
    <w:unhideWhenUsed/>
    <w:rsid w:val="007A0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3422">
      <w:bodyDiv w:val="1"/>
      <w:marLeft w:val="0"/>
      <w:marRight w:val="0"/>
      <w:marTop w:val="0"/>
      <w:marBottom w:val="0"/>
      <w:divBdr>
        <w:top w:val="none" w:sz="0" w:space="0" w:color="auto"/>
        <w:left w:val="none" w:sz="0" w:space="0" w:color="auto"/>
        <w:bottom w:val="none" w:sz="0" w:space="0" w:color="auto"/>
        <w:right w:val="none" w:sz="0" w:space="0" w:color="auto"/>
      </w:divBdr>
      <w:divsChild>
        <w:div w:id="116024094">
          <w:marLeft w:val="0"/>
          <w:marRight w:val="0"/>
          <w:marTop w:val="0"/>
          <w:marBottom w:val="0"/>
          <w:divBdr>
            <w:top w:val="none" w:sz="0" w:space="0" w:color="auto"/>
            <w:left w:val="none" w:sz="0" w:space="0" w:color="auto"/>
            <w:bottom w:val="none" w:sz="0" w:space="0" w:color="auto"/>
            <w:right w:val="none" w:sz="0" w:space="0" w:color="auto"/>
          </w:divBdr>
          <w:divsChild>
            <w:div w:id="952588077">
              <w:marLeft w:val="0"/>
              <w:marRight w:val="0"/>
              <w:marTop w:val="0"/>
              <w:marBottom w:val="300"/>
              <w:divBdr>
                <w:top w:val="none" w:sz="0" w:space="0" w:color="auto"/>
                <w:left w:val="none" w:sz="0" w:space="0" w:color="auto"/>
                <w:bottom w:val="none" w:sz="0" w:space="0" w:color="auto"/>
                <w:right w:val="none" w:sz="0" w:space="0" w:color="auto"/>
              </w:divBdr>
              <w:divsChild>
                <w:div w:id="1028801479">
                  <w:marLeft w:val="2400"/>
                  <w:marRight w:val="0"/>
                  <w:marTop w:val="0"/>
                  <w:marBottom w:val="0"/>
                  <w:divBdr>
                    <w:top w:val="none" w:sz="0" w:space="0" w:color="auto"/>
                    <w:left w:val="none" w:sz="0" w:space="0" w:color="auto"/>
                    <w:bottom w:val="none" w:sz="0" w:space="0" w:color="auto"/>
                    <w:right w:val="none" w:sz="0" w:space="0" w:color="auto"/>
                  </w:divBdr>
                  <w:divsChild>
                    <w:div w:id="16235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6020">
      <w:bodyDiv w:val="1"/>
      <w:marLeft w:val="0"/>
      <w:marRight w:val="0"/>
      <w:marTop w:val="0"/>
      <w:marBottom w:val="0"/>
      <w:divBdr>
        <w:top w:val="none" w:sz="0" w:space="0" w:color="auto"/>
        <w:left w:val="none" w:sz="0" w:space="0" w:color="auto"/>
        <w:bottom w:val="none" w:sz="0" w:space="0" w:color="auto"/>
        <w:right w:val="none" w:sz="0" w:space="0" w:color="auto"/>
      </w:divBdr>
    </w:div>
    <w:div w:id="1733969665">
      <w:bodyDiv w:val="1"/>
      <w:marLeft w:val="0"/>
      <w:marRight w:val="0"/>
      <w:marTop w:val="0"/>
      <w:marBottom w:val="0"/>
      <w:divBdr>
        <w:top w:val="none" w:sz="0" w:space="0" w:color="auto"/>
        <w:left w:val="none" w:sz="0" w:space="0" w:color="auto"/>
        <w:bottom w:val="none" w:sz="0" w:space="0" w:color="auto"/>
        <w:right w:val="none" w:sz="0" w:space="0" w:color="auto"/>
      </w:divBdr>
      <w:divsChild>
        <w:div w:id="1125929310">
          <w:marLeft w:val="0"/>
          <w:marRight w:val="0"/>
          <w:marTop w:val="0"/>
          <w:marBottom w:val="0"/>
          <w:divBdr>
            <w:top w:val="none" w:sz="0" w:space="0" w:color="auto"/>
            <w:left w:val="none" w:sz="0" w:space="0" w:color="auto"/>
            <w:bottom w:val="none" w:sz="0" w:space="0" w:color="auto"/>
            <w:right w:val="none" w:sz="0" w:space="0" w:color="auto"/>
          </w:divBdr>
          <w:divsChild>
            <w:div w:id="863060001">
              <w:marLeft w:val="0"/>
              <w:marRight w:val="0"/>
              <w:marTop w:val="0"/>
              <w:marBottom w:val="300"/>
              <w:divBdr>
                <w:top w:val="none" w:sz="0" w:space="0" w:color="auto"/>
                <w:left w:val="none" w:sz="0" w:space="0" w:color="auto"/>
                <w:bottom w:val="none" w:sz="0" w:space="0" w:color="auto"/>
                <w:right w:val="none" w:sz="0" w:space="0" w:color="auto"/>
              </w:divBdr>
              <w:divsChild>
                <w:div w:id="1158158579">
                  <w:marLeft w:val="2400"/>
                  <w:marRight w:val="0"/>
                  <w:marTop w:val="0"/>
                  <w:marBottom w:val="0"/>
                  <w:divBdr>
                    <w:top w:val="none" w:sz="0" w:space="0" w:color="auto"/>
                    <w:left w:val="none" w:sz="0" w:space="0" w:color="auto"/>
                    <w:bottom w:val="none" w:sz="0" w:space="0" w:color="auto"/>
                    <w:right w:val="none" w:sz="0" w:space="0" w:color="auto"/>
                  </w:divBdr>
                  <w:divsChild>
                    <w:div w:id="9158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91037">
      <w:bodyDiv w:val="1"/>
      <w:marLeft w:val="0"/>
      <w:marRight w:val="0"/>
      <w:marTop w:val="0"/>
      <w:marBottom w:val="0"/>
      <w:divBdr>
        <w:top w:val="none" w:sz="0" w:space="0" w:color="auto"/>
        <w:left w:val="none" w:sz="0" w:space="0" w:color="auto"/>
        <w:bottom w:val="none" w:sz="0" w:space="0" w:color="auto"/>
        <w:right w:val="none" w:sz="0" w:space="0" w:color="auto"/>
      </w:divBdr>
      <w:divsChild>
        <w:div w:id="355352102">
          <w:marLeft w:val="0"/>
          <w:marRight w:val="0"/>
          <w:marTop w:val="0"/>
          <w:marBottom w:val="0"/>
          <w:divBdr>
            <w:top w:val="none" w:sz="0" w:space="0" w:color="auto"/>
            <w:left w:val="none" w:sz="0" w:space="0" w:color="auto"/>
            <w:bottom w:val="none" w:sz="0" w:space="0" w:color="auto"/>
            <w:right w:val="none" w:sz="0" w:space="0" w:color="auto"/>
          </w:divBdr>
          <w:divsChild>
            <w:div w:id="1001809370">
              <w:marLeft w:val="0"/>
              <w:marRight w:val="0"/>
              <w:marTop w:val="0"/>
              <w:marBottom w:val="300"/>
              <w:divBdr>
                <w:top w:val="none" w:sz="0" w:space="0" w:color="auto"/>
                <w:left w:val="none" w:sz="0" w:space="0" w:color="auto"/>
                <w:bottom w:val="none" w:sz="0" w:space="0" w:color="auto"/>
                <w:right w:val="none" w:sz="0" w:space="0" w:color="auto"/>
              </w:divBdr>
              <w:divsChild>
                <w:div w:id="757285160">
                  <w:marLeft w:val="2400"/>
                  <w:marRight w:val="0"/>
                  <w:marTop w:val="0"/>
                  <w:marBottom w:val="0"/>
                  <w:divBdr>
                    <w:top w:val="none" w:sz="0" w:space="0" w:color="auto"/>
                    <w:left w:val="none" w:sz="0" w:space="0" w:color="auto"/>
                    <w:bottom w:val="none" w:sz="0" w:space="0" w:color="auto"/>
                    <w:right w:val="none" w:sz="0" w:space="0" w:color="auto"/>
                  </w:divBdr>
                  <w:divsChild>
                    <w:div w:id="112257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o4ze@virginia.edu" TargetMode="External"/><Relationship Id="rId13" Type="http://schemas.openxmlformats.org/officeDocument/2006/relationships/hyperlink" Target="https://uvapolicy.virginia.edu/policy/HRM-0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udenthealth.virginia.edu/student-disability-access-cent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cr.virginia.edu/student-religious-accommodation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cords.ureg.virginia.edu/index.php" TargetMode="External"/><Relationship Id="rId4" Type="http://schemas.openxmlformats.org/officeDocument/2006/relationships/settings" Target="settings.xml"/><Relationship Id="rId9" Type="http://schemas.openxmlformats.org/officeDocument/2006/relationships/hyperlink" Target="https://virginia.zoom.us/j/2182384791" TargetMode="External"/><Relationship Id="rId14" Type="http://schemas.openxmlformats.org/officeDocument/2006/relationships/hyperlink" Target="https://eocr.virgini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571C507-4D88-420D-82A1-4D6E56A87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2491</TotalTime>
  <Pages>5</Pages>
  <Words>1906</Words>
  <Characters>10866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Oswald</dc:creator>
  <cp:keywords/>
  <dc:description/>
  <cp:lastModifiedBy>C.J. Oswald</cp:lastModifiedBy>
  <cp:revision>42</cp:revision>
  <cp:lastPrinted>2020-03-13T21:41:00Z</cp:lastPrinted>
  <dcterms:created xsi:type="dcterms:W3CDTF">2022-10-17T02:50:00Z</dcterms:created>
  <dcterms:modified xsi:type="dcterms:W3CDTF">2025-06-15T14:42:00Z</dcterms:modified>
</cp:coreProperties>
</file>