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362A" w14:textId="75A2EDB1" w:rsidR="00C42FF2" w:rsidRPr="00C42FF2" w:rsidRDefault="002F7DAE" w:rsidP="00926932">
      <w:pPr>
        <w:pStyle w:val="Title"/>
        <w:jc w:val="left"/>
        <w:rPr>
          <w:rFonts w:ascii="Perpetua" w:hAnsi="Perpetua" w:cs="Arial"/>
          <w:bCs/>
          <w:color w:val="auto"/>
          <w:sz w:val="32"/>
          <w:szCs w:val="56"/>
        </w:rPr>
      </w:pPr>
      <w:bookmarkStart w:id="0" w:name="_Hlk218696107"/>
      <w:r>
        <w:rPr>
          <w:rFonts w:ascii="Perpetua" w:hAnsi="Perpetua" w:cs="Arial"/>
          <w:bCs/>
          <w:color w:val="auto"/>
          <w:sz w:val="32"/>
          <w:szCs w:val="56"/>
        </w:rPr>
        <w:t>Introduction to Ethics</w:t>
      </w:r>
      <w:r w:rsidR="00535829">
        <w:rPr>
          <w:rFonts w:ascii="Perpetua" w:hAnsi="Perpetua" w:cs="Arial"/>
          <w:bCs/>
          <w:color w:val="auto"/>
          <w:sz w:val="32"/>
          <w:szCs w:val="56"/>
        </w:rPr>
        <w:t xml:space="preserve"> [DRAFT]</w:t>
      </w:r>
    </w:p>
    <w:p w14:paraId="46827D1A" w14:textId="77777777" w:rsidR="00C42FF2" w:rsidRDefault="00C42FF2" w:rsidP="00926932">
      <w:pPr>
        <w:pStyle w:val="Title"/>
        <w:jc w:val="left"/>
        <w:rPr>
          <w:rFonts w:ascii="Perpetua" w:hAnsi="Perpetua" w:cs="Arial"/>
          <w:bCs/>
          <w:color w:val="auto"/>
          <w:sz w:val="28"/>
          <w:szCs w:val="52"/>
        </w:rPr>
      </w:pPr>
    </w:p>
    <w:p w14:paraId="6A20C8E0" w14:textId="2E5E0232" w:rsidR="0047302C" w:rsidRDefault="002F7DAE" w:rsidP="00926932">
      <w:pPr>
        <w:pStyle w:val="Title"/>
        <w:jc w:val="left"/>
        <w:rPr>
          <w:rFonts w:ascii="Perpetua" w:hAnsi="Perpetua" w:cs="Arial"/>
          <w:bCs/>
          <w:i/>
          <w:iCs/>
          <w:color w:val="auto"/>
          <w:sz w:val="28"/>
          <w:szCs w:val="48"/>
        </w:rPr>
      </w:pPr>
      <w:r>
        <w:rPr>
          <w:rFonts w:ascii="Perpetua" w:hAnsi="Perpetua" w:cs="Arial"/>
          <w:bCs/>
          <w:i/>
          <w:iCs/>
          <w:color w:val="auto"/>
          <w:sz w:val="28"/>
          <w:szCs w:val="52"/>
        </w:rPr>
        <w:t>[Semester],</w:t>
      </w:r>
      <w:r w:rsidR="00C42FF2" w:rsidRPr="00C42FF2">
        <w:rPr>
          <w:rFonts w:ascii="Perpetua" w:hAnsi="Perpetua" w:cs="Arial"/>
          <w:bCs/>
          <w:i/>
          <w:iCs/>
          <w:color w:val="auto"/>
          <w:sz w:val="28"/>
          <w:szCs w:val="52"/>
        </w:rPr>
        <w:t xml:space="preserve"> </w:t>
      </w:r>
      <w:r>
        <w:rPr>
          <w:rFonts w:ascii="Perpetua" w:hAnsi="Perpetua" w:cs="Arial"/>
          <w:bCs/>
          <w:i/>
          <w:iCs/>
          <w:color w:val="auto"/>
          <w:sz w:val="28"/>
          <w:szCs w:val="48"/>
        </w:rPr>
        <w:t>[Institution]</w:t>
      </w:r>
    </w:p>
    <w:p w14:paraId="197E7411" w14:textId="77777777" w:rsidR="003143EA" w:rsidRPr="003143EA" w:rsidRDefault="003143EA" w:rsidP="003143EA"/>
    <w:p w14:paraId="7695BAAA" w14:textId="77777777" w:rsidR="003143EA" w:rsidRDefault="003143EA" w:rsidP="003143EA">
      <w:pPr>
        <w:sectPr w:rsidR="003143EA" w:rsidSect="00926932">
          <w:footerReference w:type="default" r:id="rId8"/>
          <w:type w:val="continuous"/>
          <w:pgSz w:w="12240" w:h="15840"/>
          <w:pgMar w:top="720" w:right="720" w:bottom="720" w:left="720" w:header="720" w:footer="720" w:gutter="0"/>
          <w:cols w:space="720"/>
          <w:docGrid w:linePitch="360"/>
        </w:sectPr>
      </w:pPr>
    </w:p>
    <w:p w14:paraId="6A4F2CC6" w14:textId="408BAEE0" w:rsidR="00CC79D2" w:rsidRPr="00F262B4" w:rsidRDefault="00926DB8"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Pr>
          <w:rFonts w:ascii="Perpetua" w:hAnsi="Perpetua" w:cs="Arial"/>
          <w:color w:val="323E4F" w:themeColor="text2" w:themeShade="BF"/>
          <w:sz w:val="32"/>
          <w:szCs w:val="32"/>
        </w:rPr>
        <w:t xml:space="preserve">Description &amp; </w:t>
      </w:r>
      <w:r w:rsidR="006E48B2" w:rsidRPr="00F262B4">
        <w:rPr>
          <w:rFonts w:ascii="Perpetua" w:hAnsi="Perpetua" w:cs="Arial"/>
          <w:color w:val="323E4F" w:themeColor="text2" w:themeShade="BF"/>
          <w:sz w:val="32"/>
          <w:szCs w:val="32"/>
        </w:rPr>
        <w:t>Overview</w:t>
      </w:r>
    </w:p>
    <w:p w14:paraId="694B5155" w14:textId="77777777" w:rsidR="00CC79D2" w:rsidRPr="00D41AD4" w:rsidRDefault="00CC79D2" w:rsidP="00894C9F">
      <w:pPr>
        <w:contextualSpacing/>
        <w:rPr>
          <w:rFonts w:ascii="Perpetua" w:hAnsi="Perpetua" w:cs="Arial"/>
          <w:b/>
          <w:sz w:val="24"/>
          <w:szCs w:val="24"/>
        </w:rPr>
      </w:pPr>
    </w:p>
    <w:p w14:paraId="0062928A" w14:textId="3CDB68F6" w:rsidR="00E51D80" w:rsidRDefault="008D5DED" w:rsidP="00D71F11">
      <w:pPr>
        <w:contextualSpacing/>
        <w:rPr>
          <w:rFonts w:ascii="Perpetua" w:hAnsi="Perpetua" w:cs="Arial"/>
          <w:bCs/>
          <w:sz w:val="24"/>
          <w:szCs w:val="24"/>
        </w:rPr>
      </w:pPr>
      <w:r>
        <w:rPr>
          <w:rFonts w:ascii="Perpetua" w:hAnsi="Perpetua" w:cs="Arial"/>
          <w:bCs/>
          <w:sz w:val="24"/>
          <w:szCs w:val="24"/>
        </w:rPr>
        <w:t>Ethics pertains to right action. We act ethically when we act rightly, and we act unethically when we act wrongly.</w:t>
      </w:r>
      <w:r w:rsidR="00530B5A">
        <w:rPr>
          <w:rFonts w:ascii="Perpetua" w:hAnsi="Perpetua" w:cs="Arial"/>
          <w:bCs/>
          <w:sz w:val="24"/>
          <w:szCs w:val="24"/>
        </w:rPr>
        <w:t xml:space="preserve"> Even from this simple formulation, though, several controversies arise. </w:t>
      </w:r>
      <w:r w:rsidR="00FF3C39">
        <w:rPr>
          <w:rFonts w:ascii="Perpetua" w:hAnsi="Perpetua" w:cs="Arial"/>
          <w:bCs/>
          <w:sz w:val="24"/>
          <w:szCs w:val="24"/>
        </w:rPr>
        <w:t xml:space="preserve">For one, what does it mean for us to act rightly or wrongly? </w:t>
      </w:r>
      <w:r w:rsidR="00926932">
        <w:rPr>
          <w:rFonts w:ascii="Perpetua" w:hAnsi="Perpetua" w:cs="Arial"/>
          <w:bCs/>
          <w:sz w:val="24"/>
          <w:szCs w:val="24"/>
        </w:rPr>
        <w:t>Why are there ethical standards that supposedly apply to us such that our actions can be right or wrong in the first place? And how are we to discern right actions from wrong actions?</w:t>
      </w:r>
    </w:p>
    <w:p w14:paraId="6904B1EF" w14:textId="77777777" w:rsidR="00E51D80" w:rsidRDefault="00E51D80" w:rsidP="00D71F11">
      <w:pPr>
        <w:contextualSpacing/>
        <w:rPr>
          <w:rFonts w:ascii="Perpetua" w:hAnsi="Perpetua" w:cs="Arial"/>
          <w:bCs/>
          <w:sz w:val="24"/>
          <w:szCs w:val="24"/>
        </w:rPr>
      </w:pPr>
    </w:p>
    <w:p w14:paraId="6AFA0C48" w14:textId="3A24CFB6" w:rsidR="00D71F11" w:rsidRDefault="00926DB8" w:rsidP="00D71F11">
      <w:pPr>
        <w:contextualSpacing/>
        <w:rPr>
          <w:rFonts w:ascii="Perpetua" w:hAnsi="Perpetua" w:cs="Arial"/>
          <w:bCs/>
          <w:sz w:val="24"/>
          <w:szCs w:val="24"/>
        </w:rPr>
      </w:pPr>
      <w:r>
        <w:rPr>
          <w:rFonts w:ascii="Perpetua" w:hAnsi="Perpetua" w:cs="Arial"/>
          <w:bCs/>
          <w:sz w:val="24"/>
          <w:szCs w:val="24"/>
        </w:rPr>
        <w:t xml:space="preserve">Accordingly, this course is designed to introduce students </w:t>
      </w:r>
      <w:r w:rsidR="00926932">
        <w:rPr>
          <w:rFonts w:ascii="Perpetua" w:hAnsi="Perpetua" w:cs="Arial"/>
          <w:bCs/>
          <w:sz w:val="24"/>
          <w:szCs w:val="24"/>
        </w:rPr>
        <w:t xml:space="preserve">to philosophical debates surrounding these questions. In it, students will become accustomed to examining the nature of ethical reasoning and what being a moral agent amounts to. The course is divided into four parts. </w:t>
      </w:r>
      <w:r w:rsidR="00994DA3">
        <w:rPr>
          <w:rFonts w:ascii="Perpetua" w:hAnsi="Perpetua" w:cs="Arial"/>
          <w:bCs/>
          <w:sz w:val="24"/>
          <w:szCs w:val="24"/>
        </w:rPr>
        <w:t xml:space="preserve">For the first </w:t>
      </w:r>
      <w:r w:rsidR="00926932">
        <w:rPr>
          <w:rFonts w:ascii="Perpetua" w:hAnsi="Perpetua" w:cs="Arial"/>
          <w:bCs/>
          <w:sz w:val="24"/>
          <w:szCs w:val="24"/>
        </w:rPr>
        <w:t>unit</w:t>
      </w:r>
      <w:r w:rsidR="00994DA3">
        <w:rPr>
          <w:rFonts w:ascii="Perpetua" w:hAnsi="Perpetua" w:cs="Arial"/>
          <w:bCs/>
          <w:sz w:val="24"/>
          <w:szCs w:val="24"/>
        </w:rPr>
        <w:t xml:space="preserve">, we’ll investigate the classic question, “Why be ethical?”. The issue here isn’t so much whether there are ethical facts, but why one should abide by them. What compels us to adhere to ethical standards? </w:t>
      </w:r>
      <w:r w:rsidR="00926932">
        <w:rPr>
          <w:rFonts w:ascii="Perpetua" w:hAnsi="Perpetua" w:cs="Arial"/>
          <w:bCs/>
          <w:sz w:val="24"/>
          <w:szCs w:val="24"/>
        </w:rPr>
        <w:t>The second part turns to moral responsibility. Presuming we have decisive reason to be ethical, what ultimately makes us responsible for our actions?</w:t>
      </w:r>
      <w:r w:rsidR="00994DA3">
        <w:rPr>
          <w:rFonts w:ascii="Perpetua" w:hAnsi="Perpetua" w:cs="Arial"/>
          <w:bCs/>
          <w:sz w:val="24"/>
          <w:szCs w:val="24"/>
        </w:rPr>
        <w:t xml:space="preserve"> </w:t>
      </w:r>
      <w:r w:rsidR="00926932">
        <w:rPr>
          <w:rFonts w:ascii="Perpetua" w:hAnsi="Perpetua" w:cs="Arial"/>
          <w:bCs/>
          <w:sz w:val="24"/>
          <w:szCs w:val="24"/>
        </w:rPr>
        <w:t>For the third unit, we’ll explore ethical reasoning and how our ethical judgments are properly formed</w:t>
      </w:r>
      <w:r w:rsidR="00994DA3">
        <w:rPr>
          <w:rFonts w:ascii="Perpetua" w:hAnsi="Perpetua" w:cs="Arial"/>
          <w:bCs/>
          <w:sz w:val="24"/>
          <w:szCs w:val="24"/>
        </w:rPr>
        <w:t xml:space="preserve">. </w:t>
      </w:r>
      <w:r w:rsidR="00536BF3">
        <w:rPr>
          <w:rFonts w:ascii="Perpetua" w:hAnsi="Perpetua" w:cs="Arial"/>
          <w:bCs/>
          <w:sz w:val="24"/>
          <w:szCs w:val="24"/>
        </w:rPr>
        <w:t xml:space="preserve">Should we rely on reason, emotion, intuition, or some combination therein? Finally, the </w:t>
      </w:r>
      <w:r w:rsidR="00926932">
        <w:rPr>
          <w:rFonts w:ascii="Perpetua" w:hAnsi="Perpetua" w:cs="Arial"/>
          <w:bCs/>
          <w:sz w:val="24"/>
          <w:szCs w:val="24"/>
        </w:rPr>
        <w:t xml:space="preserve">fourth part applies </w:t>
      </w:r>
      <w:r w:rsidR="00D71F11">
        <w:rPr>
          <w:rFonts w:ascii="Perpetua" w:hAnsi="Perpetua" w:cs="Arial"/>
          <w:bCs/>
          <w:sz w:val="24"/>
          <w:szCs w:val="24"/>
        </w:rPr>
        <w:t>these themes to concrete issues. Here, we’ll ask whether we have duties to forgive those who’ve wronged us and whether there are ethical limitations in harming others either in defense of either ourselves or others.</w:t>
      </w:r>
    </w:p>
    <w:p w14:paraId="60371246" w14:textId="77777777" w:rsidR="00D71F11" w:rsidRPr="00F262B4" w:rsidRDefault="00D71F11" w:rsidP="00C11EF4">
      <w:pPr>
        <w:pStyle w:val="Heading1"/>
        <w:pBdr>
          <w:bottom w:val="single" w:sz="12" w:space="2" w:color="323E4F" w:themeColor="text2" w:themeShade="BF"/>
        </w:pBdr>
        <w:contextualSpacing/>
        <w:jc w:val="center"/>
        <w:rPr>
          <w:rFonts w:ascii="Perpetua" w:hAnsi="Perpetua" w:cs="Arial"/>
          <w:color w:val="323E4F" w:themeColor="text2" w:themeShade="BF"/>
          <w:sz w:val="32"/>
          <w:szCs w:val="32"/>
        </w:rPr>
      </w:pPr>
      <w:r>
        <w:rPr>
          <w:rFonts w:ascii="Perpetua" w:hAnsi="Perpetua" w:cs="Arial"/>
          <w:color w:val="323E4F" w:themeColor="text2" w:themeShade="BF"/>
          <w:sz w:val="32"/>
          <w:szCs w:val="32"/>
        </w:rPr>
        <w:t xml:space="preserve">Course </w:t>
      </w:r>
      <w:r w:rsidRPr="00F262B4">
        <w:rPr>
          <w:rFonts w:ascii="Perpetua" w:hAnsi="Perpetua" w:cs="Arial"/>
          <w:color w:val="323E4F" w:themeColor="text2" w:themeShade="BF"/>
          <w:sz w:val="32"/>
          <w:szCs w:val="32"/>
        </w:rPr>
        <w:t>Information</w:t>
      </w:r>
    </w:p>
    <w:p w14:paraId="1AFE720E" w14:textId="77777777" w:rsidR="00535829" w:rsidRDefault="00535829" w:rsidP="00535829">
      <w:pPr>
        <w:contextualSpacing/>
        <w:rPr>
          <w:rFonts w:ascii="Perpetua" w:hAnsi="Perpetua" w:cs="Arial"/>
          <w:b/>
          <w:bCs/>
          <w:sz w:val="24"/>
          <w:szCs w:val="24"/>
        </w:rPr>
      </w:pPr>
    </w:p>
    <w:p w14:paraId="743079B6"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Instructor:</w:t>
      </w:r>
    </w:p>
    <w:p w14:paraId="02BA2838" w14:textId="77777777" w:rsidR="004A4C01" w:rsidRPr="00D41AD4" w:rsidRDefault="004A4C01" w:rsidP="004A4C01">
      <w:pPr>
        <w:contextualSpacing/>
        <w:jc w:val="center"/>
        <w:rPr>
          <w:rFonts w:ascii="Perpetua" w:hAnsi="Perpetua" w:cs="Arial"/>
          <w:sz w:val="24"/>
          <w:szCs w:val="24"/>
        </w:rPr>
      </w:pPr>
      <w:r w:rsidRPr="00D41AD4">
        <w:rPr>
          <w:rFonts w:ascii="Perpetua" w:hAnsi="Perpetua" w:cs="Arial"/>
          <w:sz w:val="24"/>
          <w:szCs w:val="24"/>
        </w:rPr>
        <w:t>C.J. Oswald</w:t>
      </w:r>
    </w:p>
    <w:p w14:paraId="3AA58B71" w14:textId="77777777" w:rsidR="004A4C01" w:rsidRDefault="004A4C01" w:rsidP="004A4C01">
      <w:pPr>
        <w:contextualSpacing/>
        <w:jc w:val="center"/>
        <w:rPr>
          <w:rFonts w:ascii="Perpetua" w:hAnsi="Perpetua" w:cs="Arial"/>
          <w:b/>
          <w:bCs/>
          <w:sz w:val="24"/>
          <w:szCs w:val="24"/>
        </w:rPr>
      </w:pPr>
    </w:p>
    <w:p w14:paraId="7BE33023"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Email:</w:t>
      </w:r>
    </w:p>
    <w:p w14:paraId="55BAA780" w14:textId="77777777" w:rsidR="004A4C01" w:rsidRPr="00D41AD4" w:rsidRDefault="004A4C01" w:rsidP="004A4C01">
      <w:pPr>
        <w:contextualSpacing/>
        <w:jc w:val="center"/>
        <w:rPr>
          <w:rFonts w:ascii="Perpetua" w:hAnsi="Perpetua" w:cs="Arial"/>
          <w:sz w:val="24"/>
          <w:szCs w:val="24"/>
        </w:rPr>
      </w:pPr>
      <w:hyperlink r:id="rId9" w:history="1">
        <w:r w:rsidRPr="001343D1">
          <w:rPr>
            <w:rStyle w:val="Hyperlink"/>
            <w:rFonts w:ascii="Perpetua" w:hAnsi="Perpetua" w:cs="Arial"/>
            <w:sz w:val="24"/>
            <w:szCs w:val="24"/>
          </w:rPr>
          <w:t>cjo4ze@virginia.edu</w:t>
        </w:r>
      </w:hyperlink>
    </w:p>
    <w:p w14:paraId="74B8ABD8" w14:textId="77777777" w:rsidR="004A4C01" w:rsidRDefault="004A4C01" w:rsidP="004A4C01">
      <w:pPr>
        <w:contextualSpacing/>
        <w:jc w:val="center"/>
        <w:rPr>
          <w:rFonts w:ascii="Perpetua" w:hAnsi="Perpetua" w:cs="Arial"/>
          <w:b/>
          <w:bCs/>
          <w:sz w:val="24"/>
          <w:szCs w:val="24"/>
        </w:rPr>
      </w:pPr>
    </w:p>
    <w:p w14:paraId="6BA56F35"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Office:</w:t>
      </w:r>
    </w:p>
    <w:p w14:paraId="44A83A44" w14:textId="77777777" w:rsidR="004A4C01" w:rsidRPr="002F7DAE" w:rsidRDefault="004A4C01" w:rsidP="004A4C01">
      <w:pPr>
        <w:contextualSpacing/>
        <w:jc w:val="center"/>
        <w:rPr>
          <w:rFonts w:ascii="Perpetua" w:hAnsi="Perpetua" w:cs="Arial"/>
          <w:sz w:val="24"/>
          <w:szCs w:val="24"/>
        </w:rPr>
      </w:pPr>
      <w:r>
        <w:rPr>
          <w:rFonts w:ascii="Perpetua" w:hAnsi="Perpetua" w:cs="Arial"/>
          <w:sz w:val="24"/>
          <w:szCs w:val="24"/>
        </w:rPr>
        <w:t>TBD</w:t>
      </w:r>
    </w:p>
    <w:p w14:paraId="04D01FD8" w14:textId="77777777" w:rsidR="004A4C01" w:rsidRDefault="004A4C01" w:rsidP="004A4C01">
      <w:pPr>
        <w:contextualSpacing/>
        <w:jc w:val="center"/>
        <w:rPr>
          <w:rFonts w:ascii="Perpetua" w:hAnsi="Perpetua" w:cs="Arial"/>
          <w:b/>
          <w:bCs/>
          <w:sz w:val="24"/>
          <w:szCs w:val="24"/>
        </w:rPr>
      </w:pPr>
    </w:p>
    <w:p w14:paraId="3F624C7A" w14:textId="77777777" w:rsidR="004A4C01" w:rsidRDefault="004A4C01" w:rsidP="004A4C01">
      <w:pPr>
        <w:contextualSpacing/>
        <w:jc w:val="center"/>
        <w:rPr>
          <w:rFonts w:ascii="Perpetua" w:hAnsi="Perpetua" w:cs="Arial"/>
          <w:sz w:val="24"/>
          <w:szCs w:val="24"/>
        </w:rPr>
      </w:pPr>
      <w:r w:rsidRPr="00D41AD4">
        <w:rPr>
          <w:rFonts w:ascii="Perpetua" w:hAnsi="Perpetua" w:cs="Arial"/>
          <w:b/>
          <w:bCs/>
          <w:sz w:val="24"/>
          <w:szCs w:val="24"/>
        </w:rPr>
        <w:t>Office Hours</w:t>
      </w:r>
      <w:r w:rsidRPr="00D41AD4">
        <w:rPr>
          <w:rFonts w:ascii="Perpetua" w:hAnsi="Perpetua" w:cs="Arial"/>
          <w:sz w:val="24"/>
          <w:szCs w:val="24"/>
        </w:rPr>
        <w:t>:</w:t>
      </w:r>
    </w:p>
    <w:p w14:paraId="391CC833" w14:textId="77777777" w:rsidR="004A4C01" w:rsidRDefault="004A4C01" w:rsidP="004A4C01">
      <w:pPr>
        <w:contextualSpacing/>
        <w:jc w:val="center"/>
        <w:rPr>
          <w:rFonts w:ascii="Perpetua" w:hAnsi="Perpetua" w:cs="Arial"/>
          <w:sz w:val="24"/>
          <w:szCs w:val="24"/>
        </w:rPr>
      </w:pPr>
      <w:r>
        <w:rPr>
          <w:rFonts w:ascii="Perpetua" w:hAnsi="Perpetua" w:cs="Arial"/>
          <w:sz w:val="24"/>
          <w:szCs w:val="24"/>
        </w:rPr>
        <w:t>TBD</w:t>
      </w:r>
    </w:p>
    <w:p w14:paraId="4C3C8D6A" w14:textId="77777777" w:rsidR="004A4C01" w:rsidRDefault="004A4C01" w:rsidP="00C11EF4">
      <w:pPr>
        <w:contextualSpacing/>
        <w:jc w:val="center"/>
        <w:rPr>
          <w:rFonts w:ascii="Perpetua" w:hAnsi="Perpetua" w:cs="Arial"/>
          <w:b/>
          <w:bCs/>
          <w:sz w:val="24"/>
          <w:szCs w:val="24"/>
        </w:rPr>
      </w:pPr>
    </w:p>
    <w:p w14:paraId="0BC37D14" w14:textId="20392B3D" w:rsidR="00D71F11" w:rsidRDefault="00D71F11" w:rsidP="00C11EF4">
      <w:pPr>
        <w:contextualSpacing/>
        <w:jc w:val="center"/>
        <w:rPr>
          <w:rFonts w:ascii="Perpetua" w:hAnsi="Perpetua" w:cs="Arial"/>
          <w:b/>
          <w:bCs/>
          <w:sz w:val="24"/>
          <w:szCs w:val="24"/>
        </w:rPr>
      </w:pPr>
      <w:r w:rsidRPr="00D41AD4">
        <w:rPr>
          <w:rFonts w:ascii="Perpetua" w:hAnsi="Perpetua" w:cs="Arial"/>
          <w:b/>
          <w:bCs/>
          <w:sz w:val="24"/>
          <w:szCs w:val="24"/>
        </w:rPr>
        <w:t>Course Times:</w:t>
      </w:r>
    </w:p>
    <w:p w14:paraId="65A213B9" w14:textId="77777777" w:rsidR="00D71F11" w:rsidRPr="00D41AD4" w:rsidRDefault="00D71F11" w:rsidP="00C11EF4">
      <w:pPr>
        <w:contextualSpacing/>
        <w:jc w:val="center"/>
        <w:rPr>
          <w:rFonts w:ascii="Perpetua" w:hAnsi="Perpetua" w:cs="Arial"/>
          <w:sz w:val="24"/>
          <w:szCs w:val="24"/>
        </w:rPr>
      </w:pPr>
      <w:r>
        <w:rPr>
          <w:rFonts w:ascii="Perpetua" w:hAnsi="Perpetua" w:cs="Arial"/>
          <w:sz w:val="24"/>
          <w:szCs w:val="24"/>
        </w:rPr>
        <w:t>TBD</w:t>
      </w:r>
    </w:p>
    <w:p w14:paraId="15DB8789" w14:textId="77777777" w:rsidR="00D71F11" w:rsidRDefault="00D71F11" w:rsidP="00C11EF4">
      <w:pPr>
        <w:contextualSpacing/>
        <w:jc w:val="center"/>
        <w:rPr>
          <w:rFonts w:ascii="Perpetua" w:hAnsi="Perpetua" w:cs="Arial"/>
          <w:b/>
          <w:bCs/>
          <w:sz w:val="24"/>
          <w:szCs w:val="24"/>
        </w:rPr>
      </w:pPr>
    </w:p>
    <w:p w14:paraId="21EB58C1" w14:textId="68AFE76B" w:rsidR="00D71F11" w:rsidRDefault="00D71F11" w:rsidP="00C11EF4">
      <w:pPr>
        <w:contextualSpacing/>
        <w:jc w:val="center"/>
        <w:rPr>
          <w:rFonts w:ascii="Perpetua" w:hAnsi="Perpetua" w:cs="Arial"/>
          <w:b/>
          <w:bCs/>
          <w:sz w:val="24"/>
          <w:szCs w:val="24"/>
        </w:rPr>
      </w:pPr>
      <w:r w:rsidRPr="00D41AD4">
        <w:rPr>
          <w:rFonts w:ascii="Perpetua" w:hAnsi="Perpetua" w:cs="Arial"/>
          <w:b/>
          <w:bCs/>
          <w:sz w:val="24"/>
          <w:szCs w:val="24"/>
        </w:rPr>
        <w:t>Location:</w:t>
      </w:r>
    </w:p>
    <w:p w14:paraId="5CB8B09D" w14:textId="77777777" w:rsidR="00D71F11" w:rsidRDefault="00D71F11" w:rsidP="00C11EF4">
      <w:pPr>
        <w:contextualSpacing/>
        <w:jc w:val="center"/>
        <w:rPr>
          <w:rFonts w:ascii="Perpetua" w:hAnsi="Perpetua" w:cs="Arial"/>
          <w:sz w:val="24"/>
          <w:szCs w:val="24"/>
        </w:rPr>
      </w:pPr>
      <w:r>
        <w:rPr>
          <w:rFonts w:ascii="Perpetua" w:hAnsi="Perpetua" w:cs="Arial"/>
          <w:sz w:val="24"/>
          <w:szCs w:val="24"/>
        </w:rPr>
        <w:t>TBD</w:t>
      </w:r>
    </w:p>
    <w:p w14:paraId="7B1EC89D" w14:textId="77777777" w:rsidR="004A4C01" w:rsidRDefault="004A4C01" w:rsidP="00C11EF4">
      <w:pPr>
        <w:contextualSpacing/>
        <w:jc w:val="center"/>
        <w:rPr>
          <w:rFonts w:ascii="Perpetua" w:hAnsi="Perpetua" w:cs="Arial"/>
          <w:sz w:val="24"/>
          <w:szCs w:val="24"/>
        </w:rPr>
      </w:pPr>
    </w:p>
    <w:p w14:paraId="7E4C7EF1" w14:textId="419FFD77" w:rsidR="004A4C01" w:rsidRDefault="004A4C01" w:rsidP="00C11EF4">
      <w:pPr>
        <w:contextualSpacing/>
        <w:jc w:val="center"/>
        <w:rPr>
          <w:rFonts w:ascii="Perpetua" w:hAnsi="Perpetua" w:cs="Arial"/>
          <w:b/>
          <w:bCs/>
          <w:sz w:val="24"/>
          <w:szCs w:val="24"/>
        </w:rPr>
      </w:pPr>
      <w:r>
        <w:rPr>
          <w:rFonts w:ascii="Perpetua" w:hAnsi="Perpetua" w:cs="Arial"/>
          <w:b/>
          <w:bCs/>
          <w:sz w:val="24"/>
          <w:szCs w:val="24"/>
        </w:rPr>
        <w:t>Readings:</w:t>
      </w:r>
    </w:p>
    <w:p w14:paraId="6AB83AA8" w14:textId="01D95CDC" w:rsidR="004A4C01" w:rsidRPr="004A4C01" w:rsidRDefault="004A4C01" w:rsidP="00C11EF4">
      <w:pPr>
        <w:contextualSpacing/>
        <w:jc w:val="center"/>
        <w:rPr>
          <w:rFonts w:ascii="Perpetua" w:hAnsi="Perpetua" w:cs="Arial"/>
          <w:sz w:val="24"/>
          <w:szCs w:val="24"/>
        </w:rPr>
      </w:pPr>
      <w:r>
        <w:rPr>
          <w:rFonts w:ascii="Perpetua" w:hAnsi="Perpetua" w:cs="Arial"/>
          <w:sz w:val="24"/>
          <w:szCs w:val="24"/>
        </w:rPr>
        <w:t>Posted Online</w:t>
      </w:r>
    </w:p>
    <w:p w14:paraId="345C6255" w14:textId="77777777" w:rsidR="00D71F11" w:rsidRDefault="00D71F11" w:rsidP="00C11EF4">
      <w:pPr>
        <w:contextualSpacing/>
        <w:jc w:val="center"/>
        <w:rPr>
          <w:rFonts w:ascii="Perpetua" w:hAnsi="Perpetua" w:cs="Arial"/>
          <w:b/>
          <w:bCs/>
          <w:sz w:val="24"/>
          <w:szCs w:val="24"/>
        </w:rPr>
      </w:pPr>
    </w:p>
    <w:p w14:paraId="68C9A58A" w14:textId="77777777" w:rsidR="004A4C01" w:rsidRDefault="004A4C01" w:rsidP="00C11EF4">
      <w:pPr>
        <w:contextualSpacing/>
        <w:jc w:val="center"/>
        <w:rPr>
          <w:rFonts w:ascii="Perpetua" w:hAnsi="Perpetua" w:cs="Arial"/>
          <w:sz w:val="24"/>
          <w:szCs w:val="24"/>
        </w:rPr>
      </w:pPr>
    </w:p>
    <w:p w14:paraId="0B0C007E" w14:textId="77777777" w:rsidR="00C11EF4" w:rsidRPr="003143EA" w:rsidRDefault="00C11EF4" w:rsidP="00D71F11">
      <w:pPr>
        <w:contextualSpacing/>
        <w:jc w:val="left"/>
        <w:rPr>
          <w:rFonts w:ascii="Perpetua" w:hAnsi="Perpetua" w:cs="Arial"/>
          <w:sz w:val="24"/>
          <w:szCs w:val="24"/>
        </w:rPr>
      </w:pPr>
    </w:p>
    <w:p w14:paraId="7B2879CC" w14:textId="77777777" w:rsidR="00D71F11" w:rsidRDefault="00D71F11" w:rsidP="0067664E">
      <w:pPr>
        <w:contextualSpacing/>
        <w:rPr>
          <w:rFonts w:ascii="Perpetua" w:hAnsi="Perpetua" w:cs="Arial"/>
          <w:bCs/>
          <w:sz w:val="24"/>
          <w:szCs w:val="24"/>
        </w:rPr>
        <w:sectPr w:rsidR="00D71F11" w:rsidSect="00D71F11">
          <w:type w:val="continuous"/>
          <w:pgSz w:w="12240" w:h="15840"/>
          <w:pgMar w:top="720" w:right="720" w:bottom="720" w:left="720" w:header="720" w:footer="720" w:gutter="0"/>
          <w:cols w:num="2" w:space="720" w:equalWidth="0">
            <w:col w:w="6960" w:space="720"/>
            <w:col w:w="3120"/>
          </w:cols>
          <w:docGrid w:linePitch="360"/>
        </w:sectPr>
      </w:pPr>
    </w:p>
    <w:p w14:paraId="16362BE9" w14:textId="77777777" w:rsidR="00D71F11" w:rsidRDefault="00D71F11" w:rsidP="003A28E2">
      <w:pPr>
        <w:contextualSpacing/>
        <w:rPr>
          <w:rFonts w:ascii="Perpetua" w:hAnsi="Perpetua" w:cs="Arial"/>
          <w:b/>
          <w:sz w:val="24"/>
          <w:szCs w:val="24"/>
        </w:rPr>
      </w:pPr>
    </w:p>
    <w:p w14:paraId="08664900" w14:textId="4B870777" w:rsidR="00CC79D2" w:rsidRPr="00D41AD4" w:rsidRDefault="00CC79D2" w:rsidP="003A28E2">
      <w:pPr>
        <w:contextualSpacing/>
        <w:rPr>
          <w:rFonts w:ascii="Perpetua" w:hAnsi="Perpetua" w:cs="Arial"/>
          <w:b/>
          <w:sz w:val="24"/>
          <w:szCs w:val="24"/>
        </w:rPr>
      </w:pPr>
      <w:r w:rsidRPr="00D41AD4">
        <w:rPr>
          <w:rFonts w:ascii="Perpetua" w:hAnsi="Perpetua" w:cs="Arial"/>
          <w:b/>
          <w:sz w:val="24"/>
          <w:szCs w:val="24"/>
        </w:rPr>
        <w:t xml:space="preserve">Student Learning Objectives: </w:t>
      </w:r>
      <w:r w:rsidRPr="00D41AD4">
        <w:rPr>
          <w:rFonts w:ascii="Perpetua" w:hAnsi="Perpetua" w:cs="Arial"/>
          <w:sz w:val="24"/>
          <w:szCs w:val="24"/>
        </w:rPr>
        <w:t>By the e</w:t>
      </w:r>
      <w:r w:rsidR="004368EB" w:rsidRPr="00D41AD4">
        <w:rPr>
          <w:rFonts w:ascii="Perpetua" w:hAnsi="Perpetua" w:cs="Arial"/>
          <w:sz w:val="24"/>
          <w:szCs w:val="24"/>
        </w:rPr>
        <w:t xml:space="preserve">nd of this course, </w:t>
      </w:r>
      <w:r w:rsidR="006D74EE" w:rsidRPr="00D41AD4">
        <w:rPr>
          <w:rFonts w:ascii="Perpetua" w:hAnsi="Perpetua" w:cs="Arial"/>
          <w:sz w:val="24"/>
          <w:szCs w:val="24"/>
        </w:rPr>
        <w:t>students</w:t>
      </w:r>
      <w:r w:rsidR="004368EB" w:rsidRPr="00D41AD4">
        <w:rPr>
          <w:rFonts w:ascii="Perpetua" w:hAnsi="Perpetua" w:cs="Arial"/>
          <w:sz w:val="24"/>
          <w:szCs w:val="24"/>
        </w:rPr>
        <w:t xml:space="preserve"> will be able to</w:t>
      </w:r>
    </w:p>
    <w:p w14:paraId="50FA0630" w14:textId="608EBB9B" w:rsidR="0042789C" w:rsidRPr="00D41AD4" w:rsidRDefault="00D71F11" w:rsidP="003A28E2">
      <w:pPr>
        <w:pStyle w:val="ListParagraph"/>
        <w:numPr>
          <w:ilvl w:val="0"/>
          <w:numId w:val="5"/>
        </w:numPr>
        <w:rPr>
          <w:rFonts w:ascii="Perpetua" w:hAnsi="Perpetua" w:cs="Arial"/>
          <w:sz w:val="24"/>
          <w:szCs w:val="24"/>
        </w:rPr>
      </w:pPr>
      <w:r>
        <w:rPr>
          <w:rFonts w:ascii="Perpetua" w:hAnsi="Perpetua" w:cs="Arial"/>
          <w:sz w:val="24"/>
          <w:szCs w:val="24"/>
        </w:rPr>
        <w:t>Describe various philosophical controversies regarding ethical agency and reasoning, while explaining their importance</w:t>
      </w:r>
    </w:p>
    <w:p w14:paraId="141D8131" w14:textId="6C8259C6" w:rsidR="006D74EE" w:rsidRDefault="00C11EF4" w:rsidP="003A28E2">
      <w:pPr>
        <w:pStyle w:val="ListParagraph"/>
        <w:numPr>
          <w:ilvl w:val="0"/>
          <w:numId w:val="5"/>
        </w:numPr>
        <w:rPr>
          <w:rFonts w:ascii="Perpetua" w:hAnsi="Perpetua" w:cs="Arial"/>
          <w:sz w:val="24"/>
          <w:szCs w:val="24"/>
        </w:rPr>
      </w:pPr>
      <w:r>
        <w:rPr>
          <w:rFonts w:ascii="Perpetua" w:hAnsi="Perpetua" w:cs="Arial"/>
          <w:sz w:val="24"/>
          <w:szCs w:val="24"/>
        </w:rPr>
        <w:t>Critically and closely read philosophical texts and arguments pertaining to ethics</w:t>
      </w:r>
    </w:p>
    <w:p w14:paraId="62ED0498" w14:textId="1D5F7D04" w:rsidR="00C11EF4" w:rsidRPr="00D41AD4" w:rsidRDefault="00C11EF4" w:rsidP="003A28E2">
      <w:pPr>
        <w:pStyle w:val="ListParagraph"/>
        <w:numPr>
          <w:ilvl w:val="0"/>
          <w:numId w:val="5"/>
        </w:numPr>
        <w:rPr>
          <w:rFonts w:ascii="Perpetua" w:hAnsi="Perpetua" w:cs="Arial"/>
          <w:sz w:val="24"/>
          <w:szCs w:val="24"/>
        </w:rPr>
      </w:pPr>
      <w:r>
        <w:rPr>
          <w:rFonts w:ascii="Perpetua" w:hAnsi="Perpetua" w:cs="Arial"/>
          <w:sz w:val="24"/>
          <w:szCs w:val="24"/>
        </w:rPr>
        <w:t>Charitably reconstruct and evaluate philosophical arguments</w:t>
      </w:r>
    </w:p>
    <w:p w14:paraId="02F12143" w14:textId="77777777" w:rsidR="00C11EF4" w:rsidRDefault="00C11EF4" w:rsidP="00C11EF4">
      <w:pPr>
        <w:pStyle w:val="ListParagraph"/>
        <w:numPr>
          <w:ilvl w:val="0"/>
          <w:numId w:val="5"/>
        </w:numPr>
        <w:rPr>
          <w:rFonts w:ascii="Perpetua" w:hAnsi="Perpetua" w:cs="Arial"/>
          <w:sz w:val="24"/>
          <w:szCs w:val="24"/>
        </w:rPr>
      </w:pPr>
      <w:r>
        <w:rPr>
          <w:rFonts w:ascii="Perpetua" w:hAnsi="Perpetua" w:cs="Arial"/>
          <w:sz w:val="24"/>
          <w:szCs w:val="24"/>
        </w:rPr>
        <w:t>Identify the various facets of moral responsibility with an attention to conditions under which we’re either blameworthy or praiseworthy</w:t>
      </w:r>
    </w:p>
    <w:p w14:paraId="4C132773" w14:textId="61AFD473" w:rsidR="00C11EF4" w:rsidRDefault="00C11EF4" w:rsidP="00C11EF4">
      <w:pPr>
        <w:pStyle w:val="ListParagraph"/>
        <w:numPr>
          <w:ilvl w:val="0"/>
          <w:numId w:val="5"/>
        </w:numPr>
        <w:rPr>
          <w:rFonts w:ascii="Perpetua" w:hAnsi="Perpetua" w:cs="Arial"/>
          <w:sz w:val="24"/>
          <w:szCs w:val="24"/>
        </w:rPr>
      </w:pPr>
      <w:r>
        <w:rPr>
          <w:rFonts w:ascii="Perpetua" w:hAnsi="Perpetua" w:cs="Arial"/>
          <w:sz w:val="24"/>
          <w:szCs w:val="24"/>
        </w:rPr>
        <w:t>Identify the different kinds of evidence that can potentially justify ethical judgements and decisions</w:t>
      </w:r>
    </w:p>
    <w:p w14:paraId="5D8AD72E" w14:textId="4858083A" w:rsidR="00C11EF4" w:rsidRPr="00C11EF4" w:rsidRDefault="00C11EF4" w:rsidP="00C11EF4">
      <w:pPr>
        <w:pStyle w:val="ListParagraph"/>
        <w:numPr>
          <w:ilvl w:val="0"/>
          <w:numId w:val="5"/>
        </w:numPr>
        <w:rPr>
          <w:rFonts w:ascii="Perpetua" w:hAnsi="Perpetua" w:cs="Arial"/>
          <w:sz w:val="24"/>
          <w:szCs w:val="24"/>
        </w:rPr>
        <w:sectPr w:rsidR="00C11EF4" w:rsidRPr="00C11EF4" w:rsidSect="00D71F11">
          <w:type w:val="continuous"/>
          <w:pgSz w:w="12240" w:h="15840"/>
          <w:pgMar w:top="720" w:right="720" w:bottom="720" w:left="720" w:header="720" w:footer="720" w:gutter="0"/>
          <w:cols w:space="720"/>
          <w:docGrid w:linePitch="360"/>
        </w:sectPr>
      </w:pPr>
      <w:r>
        <w:rPr>
          <w:rFonts w:ascii="Perpetua" w:hAnsi="Perpetua" w:cs="Arial"/>
          <w:sz w:val="24"/>
          <w:szCs w:val="24"/>
        </w:rPr>
        <w:t>Apply debates over responsibility and evidence in examining ethical quandaries about forgiveness and self-defense</w:t>
      </w:r>
    </w:p>
    <w:p w14:paraId="326DEFE1" w14:textId="10D5F223" w:rsidR="006170A0"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lastRenderedPageBreak/>
        <w:t xml:space="preserve">General </w:t>
      </w:r>
      <w:r w:rsidR="006170A0" w:rsidRPr="00F262B4">
        <w:rPr>
          <w:rFonts w:ascii="Perpetua" w:hAnsi="Perpetua" w:cs="Arial"/>
          <w:color w:val="323E4F" w:themeColor="text2" w:themeShade="BF"/>
          <w:sz w:val="32"/>
          <w:szCs w:val="32"/>
        </w:rPr>
        <w:t>Course Policies</w:t>
      </w:r>
    </w:p>
    <w:p w14:paraId="06D270FA" w14:textId="77777777" w:rsidR="006170A0" w:rsidRPr="00D41AD4" w:rsidRDefault="006170A0" w:rsidP="006170A0">
      <w:pPr>
        <w:contextualSpacing/>
        <w:rPr>
          <w:rFonts w:ascii="Perpetua" w:hAnsi="Perpetua" w:cs="Arial"/>
          <w:sz w:val="24"/>
          <w:szCs w:val="24"/>
        </w:rPr>
      </w:pPr>
    </w:p>
    <w:p w14:paraId="752ACB4D" w14:textId="4C724514"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Syllabus Policy: </w:t>
      </w:r>
      <w:r w:rsidRPr="00D41AD4">
        <w:rPr>
          <w:rFonts w:ascii="Perpetua" w:hAnsi="Perpetua" w:cs="Arial"/>
          <w:sz w:val="24"/>
          <w:szCs w:val="24"/>
        </w:rPr>
        <w:t xml:space="preserve">A course syllabus is a contract between the instructor and students. Consequently, the policies, requirements, and guidelines listed throughout should be read as promises made to students about what they can expect from the course. However, as instructor, I reserve the right to modify the syllabus as needed to best achieve the course learning objectives. Students will be promptly informed—and </w:t>
      </w:r>
      <w:r w:rsidR="000A1D13">
        <w:rPr>
          <w:rFonts w:ascii="Perpetua" w:hAnsi="Perpetua" w:cs="Arial"/>
          <w:sz w:val="24"/>
          <w:szCs w:val="24"/>
        </w:rPr>
        <w:t>likely</w:t>
      </w:r>
      <w:r w:rsidRPr="00D41AD4">
        <w:rPr>
          <w:rFonts w:ascii="Perpetua" w:hAnsi="Perpetua" w:cs="Arial"/>
          <w:sz w:val="24"/>
          <w:szCs w:val="24"/>
        </w:rPr>
        <w:t xml:space="preserve"> consulted—regarding any such changes. </w:t>
      </w:r>
    </w:p>
    <w:p w14:paraId="491EACC5" w14:textId="77777777" w:rsidR="006170A0" w:rsidRPr="00D41AD4" w:rsidRDefault="006170A0" w:rsidP="006170A0">
      <w:pPr>
        <w:contextualSpacing/>
        <w:rPr>
          <w:rFonts w:ascii="Perpetua" w:hAnsi="Perpetua" w:cs="Arial"/>
          <w:sz w:val="24"/>
          <w:szCs w:val="24"/>
        </w:rPr>
      </w:pPr>
    </w:p>
    <w:p w14:paraId="271EC5C6" w14:textId="397967C0"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Email and Communications: </w:t>
      </w:r>
      <w:r w:rsidRPr="00D41AD4">
        <w:rPr>
          <w:rFonts w:ascii="Perpetua" w:hAnsi="Perpetua" w:cs="Arial"/>
          <w:sz w:val="24"/>
          <w:szCs w:val="24"/>
        </w:rPr>
        <w:t xml:space="preserve">The best way to communicate with me is through </w:t>
      </w:r>
      <w:r w:rsidR="002F7DAE">
        <w:rPr>
          <w:rFonts w:ascii="Perpetua" w:hAnsi="Perpetua" w:cs="Arial"/>
          <w:sz w:val="24"/>
          <w:szCs w:val="24"/>
        </w:rPr>
        <w:t>email</w:t>
      </w:r>
      <w:r w:rsidRPr="00D41AD4">
        <w:rPr>
          <w:rFonts w:ascii="Perpetua" w:hAnsi="Perpetua" w:cs="Arial"/>
          <w:sz w:val="24"/>
          <w:szCs w:val="24"/>
        </w:rPr>
        <w:t xml:space="preserve">. When emailing me, please include </w:t>
      </w:r>
      <w:r w:rsidR="002F7DAE">
        <w:rPr>
          <w:rFonts w:ascii="Perpetua" w:hAnsi="Perpetua" w:cs="Arial"/>
          <w:b/>
          <w:bCs/>
          <w:sz w:val="24"/>
          <w:szCs w:val="24"/>
        </w:rPr>
        <w:t>“[Course Name/Number]”</w:t>
      </w:r>
      <w:r w:rsidRPr="00D41AD4">
        <w:rPr>
          <w:rFonts w:ascii="Perpetua" w:hAnsi="Perpetua" w:cs="Arial"/>
          <w:sz w:val="24"/>
          <w:szCs w:val="24"/>
        </w:rPr>
        <w:t xml:space="preserve"> in the subject heading. </w:t>
      </w:r>
      <w:r w:rsidR="00535829">
        <w:rPr>
          <w:rFonts w:ascii="Perpetua" w:hAnsi="Perpetua" w:cs="Arial"/>
          <w:sz w:val="24"/>
          <w:szCs w:val="24"/>
        </w:rPr>
        <w:t xml:space="preserve">I plan on responding to all emails within </w:t>
      </w:r>
      <w:r w:rsidR="00535829">
        <w:rPr>
          <w:rFonts w:ascii="Perpetua" w:hAnsi="Perpetua" w:cs="Arial"/>
          <w:b/>
          <w:bCs/>
          <w:sz w:val="24"/>
          <w:szCs w:val="24"/>
        </w:rPr>
        <w:t>2 business days</w:t>
      </w:r>
      <w:r w:rsidR="00535829">
        <w:rPr>
          <w:rFonts w:ascii="Perpetua" w:hAnsi="Perpetua" w:cs="Arial"/>
          <w:sz w:val="24"/>
          <w:szCs w:val="24"/>
        </w:rPr>
        <w:t xml:space="preserve"> (so excluding weekends and holidays). If you haven’t received a response after that period, please feel free to follow up. </w:t>
      </w:r>
      <w:r w:rsidRPr="00D41AD4">
        <w:rPr>
          <w:rFonts w:ascii="Perpetua" w:hAnsi="Perpetua" w:cs="Arial"/>
          <w:sz w:val="24"/>
          <w:szCs w:val="24"/>
        </w:rPr>
        <w:t xml:space="preserve"> </w:t>
      </w:r>
    </w:p>
    <w:p w14:paraId="1EF8D5B9" w14:textId="77777777" w:rsidR="006170A0" w:rsidRPr="00D41AD4" w:rsidRDefault="006170A0" w:rsidP="006170A0">
      <w:pPr>
        <w:contextualSpacing/>
        <w:rPr>
          <w:rFonts w:ascii="Perpetua" w:hAnsi="Perpetua" w:cs="Arial"/>
          <w:sz w:val="24"/>
          <w:szCs w:val="24"/>
        </w:rPr>
      </w:pPr>
    </w:p>
    <w:p w14:paraId="6A142907" w14:textId="31344884" w:rsidR="006170A0" w:rsidRDefault="006170A0" w:rsidP="006170A0">
      <w:pPr>
        <w:contextualSpacing/>
        <w:rPr>
          <w:rFonts w:ascii="Perpetua" w:hAnsi="Perpetua" w:cs="Arial"/>
          <w:sz w:val="24"/>
          <w:szCs w:val="24"/>
        </w:rPr>
      </w:pPr>
      <w:r w:rsidRPr="00D41AD4">
        <w:rPr>
          <w:rFonts w:ascii="Perpetua" w:hAnsi="Perpetua" w:cs="Arial"/>
          <w:b/>
          <w:bCs/>
          <w:sz w:val="24"/>
          <w:szCs w:val="24"/>
        </w:rPr>
        <w:t xml:space="preserve">Office Hours: </w:t>
      </w:r>
      <w:r w:rsidRPr="00D41AD4">
        <w:rPr>
          <w:rFonts w:ascii="Perpetua" w:hAnsi="Perpetua" w:cs="Arial"/>
          <w:sz w:val="24"/>
          <w:szCs w:val="24"/>
        </w:rPr>
        <w:t xml:space="preserve">Office hours are times set aside and dedicated for meeting with students. </w:t>
      </w:r>
      <w:r w:rsidR="002F7DAE">
        <w:rPr>
          <w:rFonts w:ascii="Perpetua" w:hAnsi="Perpetua" w:cs="Arial"/>
          <w:sz w:val="24"/>
          <w:szCs w:val="24"/>
        </w:rPr>
        <w:t>Y</w:t>
      </w:r>
      <w:r w:rsidRPr="00D41AD4">
        <w:rPr>
          <w:rFonts w:ascii="Perpetua" w:hAnsi="Perpetua" w:cs="Arial"/>
          <w:sz w:val="24"/>
          <w:szCs w:val="24"/>
        </w:rPr>
        <w:t>ou’re welcome (and encouraged!) to drop by and discuss whatever you need or want to. Often, students come prepared with questions regarding the course material, assignments, or grades. Yet I’m also happy to discuss philosophy, university life, and related topics. By attending office hours, you can receive more personalized instruction, feedback, and even advice on both the course and being a student. So please don’t hesitate to use them!</w:t>
      </w:r>
    </w:p>
    <w:p w14:paraId="1728E263" w14:textId="77777777" w:rsidR="009E524F" w:rsidRDefault="009E524F" w:rsidP="006170A0">
      <w:pPr>
        <w:contextualSpacing/>
        <w:rPr>
          <w:rFonts w:ascii="Perpetua" w:hAnsi="Perpetua" w:cs="Arial"/>
          <w:sz w:val="24"/>
          <w:szCs w:val="24"/>
        </w:rPr>
      </w:pPr>
    </w:p>
    <w:p w14:paraId="0611BB9B" w14:textId="33259787" w:rsidR="009E524F" w:rsidRPr="009E524F" w:rsidRDefault="009E524F" w:rsidP="006170A0">
      <w:pPr>
        <w:contextualSpacing/>
        <w:rPr>
          <w:rFonts w:ascii="Perpetua" w:hAnsi="Perpetua" w:cs="Arial"/>
          <w:sz w:val="24"/>
          <w:szCs w:val="24"/>
        </w:rPr>
      </w:pPr>
      <w:r>
        <w:rPr>
          <w:rFonts w:ascii="Perpetua" w:hAnsi="Perpetua" w:cs="Arial"/>
          <w:b/>
          <w:bCs/>
          <w:sz w:val="24"/>
          <w:szCs w:val="24"/>
        </w:rPr>
        <w:t xml:space="preserve">Screens (and In-Class Materials): </w:t>
      </w:r>
      <w:r>
        <w:rPr>
          <w:rFonts w:ascii="Perpetua" w:hAnsi="Perpetua" w:cs="Arial"/>
          <w:sz w:val="24"/>
          <w:szCs w:val="24"/>
        </w:rPr>
        <w:t xml:space="preserve">Evidence is mounting that the use of digital technologies or “screens” (e.g., laptops, phones, tablets) in educational settings hinders learning. These technologies distract both you and your classmates, preventing you from both attending to the material during class and, accordingly, from absorbing and reflecting on it. </w:t>
      </w:r>
      <w:r w:rsidR="00564901">
        <w:rPr>
          <w:rFonts w:ascii="Perpetua" w:hAnsi="Perpetua" w:cs="Arial"/>
          <w:sz w:val="24"/>
          <w:szCs w:val="24"/>
        </w:rPr>
        <w:t>So</w:t>
      </w:r>
      <w:r>
        <w:rPr>
          <w:rFonts w:ascii="Perpetua" w:hAnsi="Perpetua" w:cs="Arial"/>
          <w:sz w:val="24"/>
          <w:szCs w:val="24"/>
        </w:rPr>
        <w:t xml:space="preserve">, this will be a </w:t>
      </w:r>
      <w:r>
        <w:rPr>
          <w:rFonts w:ascii="Perpetua" w:hAnsi="Perpetua" w:cs="Arial"/>
          <w:b/>
          <w:bCs/>
          <w:sz w:val="24"/>
          <w:szCs w:val="24"/>
        </w:rPr>
        <w:t xml:space="preserve">screens-free </w:t>
      </w:r>
      <w:r>
        <w:rPr>
          <w:rFonts w:ascii="Perpetua" w:hAnsi="Perpetua" w:cs="Arial"/>
          <w:sz w:val="24"/>
          <w:szCs w:val="24"/>
        </w:rPr>
        <w:t xml:space="preserve">classroom: the use of screens within the classroom is prohibited. However, since printing is often costly, I will provide handouts for class discussion, which will include passages from the day’s assigned reading. If students require a laptop or tablet for </w:t>
      </w:r>
      <w:r>
        <w:rPr>
          <w:rFonts w:ascii="Perpetua" w:hAnsi="Perpetua" w:cs="Arial"/>
          <w:b/>
          <w:bCs/>
          <w:sz w:val="24"/>
          <w:szCs w:val="24"/>
        </w:rPr>
        <w:t xml:space="preserve">accessibility </w:t>
      </w:r>
      <w:r>
        <w:rPr>
          <w:rFonts w:ascii="Perpetua" w:hAnsi="Perpetua" w:cs="Arial"/>
          <w:sz w:val="24"/>
          <w:szCs w:val="24"/>
        </w:rPr>
        <w:t xml:space="preserve">reasons, please inform me as soon as possible. </w:t>
      </w:r>
    </w:p>
    <w:p w14:paraId="2C42E461" w14:textId="77777777" w:rsidR="002B04C0" w:rsidRPr="00D41AD4" w:rsidRDefault="002B04C0" w:rsidP="006170A0">
      <w:pPr>
        <w:contextualSpacing/>
        <w:rPr>
          <w:rFonts w:ascii="Perpetua" w:hAnsi="Perpetua" w:cs="Arial"/>
          <w:sz w:val="24"/>
          <w:szCs w:val="24"/>
        </w:rPr>
      </w:pPr>
    </w:p>
    <w:p w14:paraId="62F5A433" w14:textId="289CBC04" w:rsidR="00260E2A"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Grading, Requirements, </w:t>
      </w:r>
      <w:r w:rsidR="00381975" w:rsidRPr="00F262B4">
        <w:rPr>
          <w:rFonts w:ascii="Perpetua" w:hAnsi="Perpetua" w:cs="Arial"/>
          <w:color w:val="323E4F" w:themeColor="text2" w:themeShade="BF"/>
          <w:sz w:val="32"/>
          <w:szCs w:val="32"/>
        </w:rPr>
        <w:t xml:space="preserve">and </w:t>
      </w:r>
      <w:r w:rsidRPr="00F262B4">
        <w:rPr>
          <w:rFonts w:ascii="Perpetua" w:hAnsi="Perpetua" w:cs="Arial"/>
          <w:color w:val="323E4F" w:themeColor="text2" w:themeShade="BF"/>
          <w:sz w:val="32"/>
          <w:szCs w:val="32"/>
        </w:rPr>
        <w:t>Assignment Policies</w:t>
      </w:r>
    </w:p>
    <w:p w14:paraId="785C6781" w14:textId="77777777" w:rsidR="007C3B5B" w:rsidRPr="00D41AD4" w:rsidRDefault="007C3B5B" w:rsidP="00D93375">
      <w:pPr>
        <w:contextualSpacing/>
        <w:rPr>
          <w:rFonts w:ascii="Perpetua" w:hAnsi="Perpetua" w:cs="Arial"/>
          <w:b/>
          <w:sz w:val="24"/>
          <w:szCs w:val="24"/>
        </w:rPr>
      </w:pPr>
    </w:p>
    <w:p w14:paraId="3B3C65AF" w14:textId="3470E87C" w:rsidR="00DB6EEB" w:rsidRPr="00D41AD4" w:rsidRDefault="00DB6EEB" w:rsidP="00FF7ACA">
      <w:pPr>
        <w:contextualSpacing/>
        <w:rPr>
          <w:rFonts w:ascii="Perpetua" w:hAnsi="Perpetua" w:cs="Arial"/>
          <w:sz w:val="24"/>
          <w:szCs w:val="24"/>
        </w:rPr>
      </w:pPr>
      <w:r w:rsidRPr="00D41AD4">
        <w:rPr>
          <w:rFonts w:ascii="Perpetua" w:hAnsi="Perpetua" w:cs="Arial"/>
          <w:b/>
          <w:bCs/>
          <w:sz w:val="24"/>
          <w:szCs w:val="24"/>
        </w:rPr>
        <w:t xml:space="preserve">AI &amp; Original Work: </w:t>
      </w:r>
      <w:r w:rsidRPr="00D41AD4">
        <w:rPr>
          <w:rFonts w:ascii="Perpetua" w:hAnsi="Perpetua" w:cs="Arial"/>
          <w:sz w:val="24"/>
          <w:szCs w:val="24"/>
        </w:rPr>
        <w:t>Much of philosophy’s value stems from practicing it. By doing philosophy, we contribute to a collective intellectual project while also enhancing and refining our capacities for rational thought, communication, and so on. That is, there’s value in doing the work independent of material outcomes (e.g., grades, jobs, etc.). As such, I require all students to submit their own, original work. The use of either generative AI programs (e.g., chatbots and other LLMs) or AI tools that significantly shape the writing (e.g., Grammarly) is therefore prohibited. If</w:t>
      </w:r>
      <w:r w:rsidR="00381975" w:rsidRPr="00D41AD4">
        <w:rPr>
          <w:rFonts w:ascii="Perpetua" w:hAnsi="Perpetua" w:cs="Arial"/>
          <w:sz w:val="24"/>
          <w:szCs w:val="24"/>
        </w:rPr>
        <w:t xml:space="preserve">, for whatever reason, I suspect submitted work may not be your own, I may invite you for an interview regarding both the material and process. This interview will be treated as an oral examination counting for </w:t>
      </w:r>
      <w:r w:rsidR="00381975" w:rsidRPr="00D41AD4">
        <w:rPr>
          <w:rFonts w:ascii="Perpetua" w:hAnsi="Perpetua" w:cs="Arial"/>
          <w:b/>
          <w:bCs/>
          <w:sz w:val="24"/>
          <w:szCs w:val="24"/>
        </w:rPr>
        <w:t xml:space="preserve">50% </w:t>
      </w:r>
      <w:r w:rsidR="00381975" w:rsidRPr="00D41AD4">
        <w:rPr>
          <w:rFonts w:ascii="Perpetua" w:hAnsi="Perpetua" w:cs="Arial"/>
          <w:sz w:val="24"/>
          <w:szCs w:val="24"/>
        </w:rPr>
        <w:t xml:space="preserve">of your grade on the relevant assignment. </w:t>
      </w:r>
    </w:p>
    <w:p w14:paraId="715B6832" w14:textId="77777777" w:rsidR="00381975" w:rsidRPr="00D41AD4" w:rsidRDefault="00381975" w:rsidP="00FF7ACA">
      <w:pPr>
        <w:contextualSpacing/>
        <w:rPr>
          <w:rFonts w:ascii="Perpetua" w:hAnsi="Perpetua" w:cs="Arial"/>
          <w:sz w:val="24"/>
          <w:szCs w:val="24"/>
        </w:rPr>
      </w:pPr>
    </w:p>
    <w:p w14:paraId="0FF2DFBA" w14:textId="756DE42A" w:rsidR="00381975" w:rsidRPr="00D41AD4" w:rsidRDefault="00381975" w:rsidP="00FF7ACA">
      <w:pPr>
        <w:contextualSpacing/>
        <w:rPr>
          <w:rFonts w:ascii="Perpetua" w:hAnsi="Perpetua" w:cs="Arial"/>
          <w:sz w:val="24"/>
          <w:szCs w:val="24"/>
        </w:rPr>
      </w:pPr>
      <w:r w:rsidRPr="00D41AD4">
        <w:rPr>
          <w:rFonts w:ascii="Perpetua" w:hAnsi="Perpetua" w:cs="Arial"/>
          <w:b/>
          <w:bCs/>
          <w:sz w:val="24"/>
          <w:szCs w:val="24"/>
        </w:rPr>
        <w:t xml:space="preserve">Revisions and Resubmissions: </w:t>
      </w:r>
      <w:r w:rsidRPr="00D41AD4">
        <w:rPr>
          <w:rFonts w:ascii="Perpetua" w:hAnsi="Perpetua" w:cs="Arial"/>
          <w:sz w:val="24"/>
          <w:szCs w:val="24"/>
        </w:rPr>
        <w:t xml:space="preserve">We learn and improve most when we have opportunities to correct--what we come to learn are--our mistakes. </w:t>
      </w:r>
      <w:r w:rsidR="00D41AD4" w:rsidRPr="00D41AD4">
        <w:rPr>
          <w:rFonts w:ascii="Perpetua" w:hAnsi="Perpetua" w:cs="Arial"/>
          <w:sz w:val="24"/>
          <w:szCs w:val="24"/>
        </w:rPr>
        <w:t xml:space="preserve">Moreover, philosophical writing is rarely finished after just one draft. To facilitate this, students are granted </w:t>
      </w:r>
      <w:r w:rsidR="00A13D99">
        <w:rPr>
          <w:rFonts w:ascii="Perpetua" w:hAnsi="Perpetua" w:cs="Arial"/>
          <w:b/>
          <w:bCs/>
          <w:sz w:val="24"/>
          <w:szCs w:val="24"/>
        </w:rPr>
        <w:t>three</w:t>
      </w:r>
      <w:r w:rsidR="00D41AD4" w:rsidRPr="00D41AD4">
        <w:rPr>
          <w:rFonts w:ascii="Perpetua" w:hAnsi="Perpetua" w:cs="Arial"/>
          <w:b/>
          <w:bCs/>
          <w:sz w:val="24"/>
          <w:szCs w:val="24"/>
        </w:rPr>
        <w:t xml:space="preserve"> </w:t>
      </w:r>
      <w:r w:rsidR="00D41AD4" w:rsidRPr="00D41AD4">
        <w:rPr>
          <w:rFonts w:ascii="Perpetua" w:hAnsi="Perpetua" w:cs="Arial"/>
          <w:sz w:val="24"/>
          <w:szCs w:val="24"/>
        </w:rPr>
        <w:t>opportunities to revise and resubmit their work in light of my feedback. This policy applies to the following assignments:</w:t>
      </w:r>
      <w:r w:rsidR="004A4C01">
        <w:rPr>
          <w:rFonts w:ascii="Perpetua" w:hAnsi="Perpetua" w:cs="Arial"/>
          <w:sz w:val="24"/>
          <w:szCs w:val="24"/>
        </w:rPr>
        <w:t xml:space="preserve"> </w:t>
      </w:r>
      <w:r w:rsidR="00A13D99">
        <w:rPr>
          <w:rFonts w:ascii="Perpetua" w:hAnsi="Perpetua" w:cs="Arial"/>
          <w:sz w:val="24"/>
          <w:szCs w:val="24"/>
        </w:rPr>
        <w:t xml:space="preserve">In-Class Exam 1, In-Class Exam 2, In-Class Exam 3, Take-Home Exam 1, Take-Home Exam 2. </w:t>
      </w:r>
      <w:r w:rsidR="00535829">
        <w:rPr>
          <w:rFonts w:ascii="Perpetua" w:hAnsi="Perpetua" w:cs="Arial"/>
          <w:sz w:val="24"/>
          <w:szCs w:val="24"/>
        </w:rPr>
        <w:t xml:space="preserve"> </w:t>
      </w:r>
    </w:p>
    <w:p w14:paraId="37AA18DD" w14:textId="77777777" w:rsidR="00DB6EEB" w:rsidRPr="00D41AD4" w:rsidRDefault="00DB6EEB" w:rsidP="00FF7ACA">
      <w:pPr>
        <w:contextualSpacing/>
        <w:rPr>
          <w:rFonts w:ascii="Perpetua" w:hAnsi="Perpetua" w:cs="Arial"/>
          <w:b/>
          <w:bCs/>
          <w:sz w:val="24"/>
          <w:szCs w:val="24"/>
        </w:rPr>
      </w:pPr>
    </w:p>
    <w:p w14:paraId="175694F2" w14:textId="65EE818D" w:rsidR="00FF7ACA" w:rsidRPr="00D41AD4" w:rsidRDefault="00FF7ACA" w:rsidP="00FF7ACA">
      <w:pPr>
        <w:contextualSpacing/>
        <w:rPr>
          <w:rFonts w:ascii="Perpetua" w:hAnsi="Perpetua" w:cs="Arial"/>
          <w:sz w:val="24"/>
          <w:szCs w:val="24"/>
        </w:rPr>
      </w:pPr>
      <w:r w:rsidRPr="00D41AD4">
        <w:rPr>
          <w:rFonts w:ascii="Perpetua" w:hAnsi="Perpetua" w:cs="Arial"/>
          <w:b/>
          <w:bCs/>
          <w:sz w:val="24"/>
          <w:szCs w:val="24"/>
        </w:rPr>
        <w:lastRenderedPageBreak/>
        <w:t>Late/Missing Assignments and Extensions</w:t>
      </w:r>
      <w:r w:rsidRPr="00D41AD4">
        <w:rPr>
          <w:rFonts w:ascii="Perpetua" w:hAnsi="Perpetua" w:cs="Arial"/>
          <w:sz w:val="24"/>
          <w:szCs w:val="24"/>
        </w:rPr>
        <w:t>: Students are expected to submit all assignments by their designated deadline. Any assignments submitte</w:t>
      </w:r>
      <w:r w:rsidR="00DB6EEB" w:rsidRPr="00D41AD4">
        <w:rPr>
          <w:rFonts w:ascii="Perpetua" w:hAnsi="Perpetua" w:cs="Arial"/>
          <w:sz w:val="24"/>
          <w:szCs w:val="24"/>
        </w:rPr>
        <w:t>d</w:t>
      </w:r>
      <w:r w:rsidRPr="00D41AD4">
        <w:rPr>
          <w:rFonts w:ascii="Perpetua" w:hAnsi="Perpetua" w:cs="Arial"/>
          <w:sz w:val="24"/>
          <w:szCs w:val="24"/>
        </w:rPr>
        <w:t xml:space="preserve"> after the deadline are subject to </w:t>
      </w:r>
      <w:r w:rsidRPr="00D41AD4">
        <w:rPr>
          <w:rFonts w:ascii="Perpetua" w:hAnsi="Perpetua" w:cs="Arial"/>
          <w:b/>
          <w:bCs/>
          <w:sz w:val="24"/>
          <w:szCs w:val="24"/>
        </w:rPr>
        <w:t xml:space="preserve">a late penalty </w:t>
      </w:r>
      <w:r w:rsidRPr="00D41AD4">
        <w:rPr>
          <w:rFonts w:ascii="Perpetua" w:hAnsi="Perpetua" w:cs="Arial"/>
          <w:sz w:val="24"/>
          <w:szCs w:val="24"/>
        </w:rPr>
        <w:t xml:space="preserve">consisting of the removal of </w:t>
      </w:r>
      <w:r w:rsidRPr="00D41AD4">
        <w:rPr>
          <w:rFonts w:ascii="Perpetua" w:hAnsi="Perpetua" w:cs="Arial"/>
          <w:b/>
          <w:bCs/>
          <w:sz w:val="24"/>
          <w:szCs w:val="24"/>
        </w:rPr>
        <w:t xml:space="preserve">one </w:t>
      </w:r>
      <w:r w:rsidRPr="00D41AD4">
        <w:rPr>
          <w:rFonts w:ascii="Perpetua" w:hAnsi="Perpetua" w:cs="Arial"/>
          <w:sz w:val="24"/>
          <w:szCs w:val="24"/>
        </w:rPr>
        <w:t>opportunity to revise and resubmit assignments</w:t>
      </w:r>
      <w:r w:rsidR="00381975" w:rsidRPr="00D41AD4">
        <w:rPr>
          <w:rFonts w:ascii="Perpetua" w:hAnsi="Perpetua" w:cs="Arial"/>
          <w:sz w:val="24"/>
          <w:szCs w:val="24"/>
        </w:rPr>
        <w:t xml:space="preserve">. </w:t>
      </w:r>
      <w:r w:rsidRPr="00D41AD4">
        <w:rPr>
          <w:rFonts w:ascii="Perpetua" w:hAnsi="Perpetua" w:cs="Arial"/>
          <w:b/>
          <w:bCs/>
          <w:sz w:val="24"/>
          <w:szCs w:val="24"/>
        </w:rPr>
        <w:t>Late submissions for revisions and resubmissions aren’t allowed</w:t>
      </w:r>
      <w:r w:rsidRPr="00D41AD4">
        <w:rPr>
          <w:rFonts w:ascii="Perpetua" w:hAnsi="Perpetua" w:cs="Arial"/>
          <w:sz w:val="24"/>
          <w:szCs w:val="24"/>
        </w:rPr>
        <w:t xml:space="preserve">. However, I’m fairly lenient in granting extensions for assignments. So long as I’m asked within a reasonable time frame (e.g., not a few hours before the deadline), I’ll typically grant an extension, the length of which will depend on student circumstances. </w:t>
      </w:r>
    </w:p>
    <w:p w14:paraId="6F120BDB" w14:textId="77777777" w:rsidR="00FF7ACA" w:rsidRPr="00D41AD4" w:rsidRDefault="00FF7ACA" w:rsidP="00891821">
      <w:pPr>
        <w:contextualSpacing/>
        <w:rPr>
          <w:rFonts w:ascii="Perpetua" w:hAnsi="Perpetua" w:cs="Arial"/>
          <w:b/>
          <w:sz w:val="24"/>
          <w:szCs w:val="24"/>
        </w:rPr>
      </w:pPr>
    </w:p>
    <w:p w14:paraId="3339C7E5" w14:textId="6F9CD7DC" w:rsidR="00891821" w:rsidRPr="00D41AD4" w:rsidRDefault="00BF626D" w:rsidP="00891821">
      <w:pPr>
        <w:contextualSpacing/>
        <w:rPr>
          <w:rFonts w:ascii="Perpetua" w:hAnsi="Perpetua" w:cs="Arial"/>
          <w:bCs/>
          <w:sz w:val="24"/>
          <w:szCs w:val="24"/>
        </w:rPr>
      </w:pPr>
      <w:r w:rsidRPr="00D41AD4">
        <w:rPr>
          <w:rFonts w:ascii="Perpetua" w:hAnsi="Perpetua" w:cs="Arial"/>
          <w:b/>
          <w:sz w:val="24"/>
          <w:szCs w:val="24"/>
        </w:rPr>
        <w:t xml:space="preserve">Grading Scheme: </w:t>
      </w:r>
    </w:p>
    <w:p w14:paraId="7733F927" w14:textId="77777777" w:rsidR="00891821" w:rsidRPr="00D41AD4" w:rsidRDefault="00891821" w:rsidP="00891821">
      <w:pPr>
        <w:contextualSpacing/>
        <w:rPr>
          <w:rFonts w:ascii="Perpetua" w:hAnsi="Perpetua" w:cs="Arial"/>
          <w:bCs/>
          <w:sz w:val="24"/>
          <w:szCs w:val="24"/>
        </w:rPr>
      </w:pPr>
    </w:p>
    <w:p w14:paraId="2DF7C1A2" w14:textId="77777777" w:rsidR="00891821" w:rsidRPr="00D41AD4" w:rsidRDefault="00891821" w:rsidP="00891821">
      <w:pPr>
        <w:contextualSpacing/>
        <w:rPr>
          <w:rFonts w:ascii="Perpetua" w:hAnsi="Perpetua" w:cs="Arial"/>
          <w:bCs/>
          <w:sz w:val="24"/>
          <w:szCs w:val="24"/>
        </w:rPr>
        <w:sectPr w:rsidR="00891821" w:rsidRPr="00D41AD4" w:rsidSect="00C11EF4">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780"/>
        <w:gridCol w:w="2090"/>
      </w:tblGrid>
      <w:tr w:rsidR="00891821" w:rsidRPr="00D41AD4" w14:paraId="768CC614" w14:textId="77777777" w:rsidTr="00891821">
        <w:tc>
          <w:tcPr>
            <w:tcW w:w="895" w:type="dxa"/>
          </w:tcPr>
          <w:p w14:paraId="0A95AA43" w14:textId="32A18DE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2AB1801E" w14:textId="53905324"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99-100</w:t>
            </w:r>
          </w:p>
        </w:tc>
      </w:tr>
      <w:tr w:rsidR="00891821" w:rsidRPr="00D41AD4" w14:paraId="7AD0FCAC" w14:textId="77777777" w:rsidTr="00891821">
        <w:tc>
          <w:tcPr>
            <w:tcW w:w="895" w:type="dxa"/>
          </w:tcPr>
          <w:p w14:paraId="1197DC8A" w14:textId="7ACDCCC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09F44392" w14:textId="28FAAEB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94-98.9</w:t>
            </w:r>
          </w:p>
        </w:tc>
      </w:tr>
      <w:tr w:rsidR="00891821" w:rsidRPr="00D41AD4" w14:paraId="3553937C" w14:textId="77777777" w:rsidTr="00891821">
        <w:tc>
          <w:tcPr>
            <w:tcW w:w="895" w:type="dxa"/>
          </w:tcPr>
          <w:p w14:paraId="3E7A3B03" w14:textId="6270424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7236A48C" w14:textId="2A30FF83"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90-93.9</w:t>
            </w:r>
          </w:p>
        </w:tc>
      </w:tr>
      <w:tr w:rsidR="00891821" w:rsidRPr="00D41AD4" w14:paraId="71E6D6A8" w14:textId="77777777" w:rsidTr="00891821">
        <w:tc>
          <w:tcPr>
            <w:tcW w:w="895" w:type="dxa"/>
          </w:tcPr>
          <w:p w14:paraId="624DC301" w14:textId="7C9A4F15"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C3ED7BA" w14:textId="64C78D1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87-89.9</w:t>
            </w:r>
          </w:p>
        </w:tc>
      </w:tr>
      <w:tr w:rsidR="00891821" w:rsidRPr="00D41AD4" w14:paraId="471DCFBC" w14:textId="77777777" w:rsidTr="00891821">
        <w:tc>
          <w:tcPr>
            <w:tcW w:w="895" w:type="dxa"/>
          </w:tcPr>
          <w:p w14:paraId="3FC5CDF0" w14:textId="46D8CF9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227A410A" w14:textId="2F0F8D5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83-86.9</w:t>
            </w:r>
          </w:p>
        </w:tc>
      </w:tr>
      <w:tr w:rsidR="00891821" w:rsidRPr="00D41AD4" w14:paraId="4AEE9B22" w14:textId="77777777" w:rsidTr="00891821">
        <w:tc>
          <w:tcPr>
            <w:tcW w:w="895" w:type="dxa"/>
          </w:tcPr>
          <w:p w14:paraId="5DB7347D" w14:textId="02422C9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8658D67" w14:textId="60CA4B50"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80-82.9</w:t>
            </w:r>
          </w:p>
        </w:tc>
      </w:tr>
      <w:tr w:rsidR="00891821" w:rsidRPr="00D41AD4" w14:paraId="4A0C98C5" w14:textId="77777777" w:rsidTr="00891821">
        <w:tc>
          <w:tcPr>
            <w:tcW w:w="895" w:type="dxa"/>
          </w:tcPr>
          <w:p w14:paraId="5FFD0FB5" w14:textId="1CECB47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0A506A59" w14:textId="7BAA394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77-79.9</w:t>
            </w:r>
          </w:p>
        </w:tc>
      </w:tr>
      <w:tr w:rsidR="00891821" w:rsidRPr="00D41AD4" w14:paraId="14346216" w14:textId="77777777" w:rsidTr="00891821">
        <w:tc>
          <w:tcPr>
            <w:tcW w:w="895" w:type="dxa"/>
          </w:tcPr>
          <w:p w14:paraId="24729E75" w14:textId="38A3A4A2"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5C35BA2E" w14:textId="2458AD6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73-76.9</w:t>
            </w:r>
          </w:p>
        </w:tc>
      </w:tr>
      <w:tr w:rsidR="00891821" w:rsidRPr="00D41AD4" w14:paraId="3926EDF1" w14:textId="77777777" w:rsidTr="00891821">
        <w:tc>
          <w:tcPr>
            <w:tcW w:w="895" w:type="dxa"/>
          </w:tcPr>
          <w:p w14:paraId="4A97A94E" w14:textId="2D19208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3746FB64" w14:textId="6911478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70-72.9</w:t>
            </w:r>
          </w:p>
        </w:tc>
      </w:tr>
      <w:tr w:rsidR="00891821" w:rsidRPr="00D41AD4" w14:paraId="284078C6" w14:textId="77777777" w:rsidTr="00891821">
        <w:tc>
          <w:tcPr>
            <w:tcW w:w="895" w:type="dxa"/>
          </w:tcPr>
          <w:p w14:paraId="30AC4CD1" w14:textId="012CC74C"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D0BC990" w14:textId="5083BA2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67-69.9</w:t>
            </w:r>
          </w:p>
        </w:tc>
      </w:tr>
      <w:tr w:rsidR="00891821" w:rsidRPr="00D41AD4" w14:paraId="7A171FDB" w14:textId="77777777" w:rsidTr="00891821">
        <w:tc>
          <w:tcPr>
            <w:tcW w:w="895" w:type="dxa"/>
          </w:tcPr>
          <w:p w14:paraId="570ED998" w14:textId="642E20B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6FBE7EE6" w14:textId="2CE93E5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63-66.9</w:t>
            </w:r>
          </w:p>
        </w:tc>
      </w:tr>
      <w:tr w:rsidR="00891821" w:rsidRPr="00D41AD4" w14:paraId="595909EE" w14:textId="77777777" w:rsidTr="00891821">
        <w:tc>
          <w:tcPr>
            <w:tcW w:w="895" w:type="dxa"/>
          </w:tcPr>
          <w:p w14:paraId="09FD85BF" w14:textId="4B80E24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E00A223" w14:textId="5F86938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60-62.9</w:t>
            </w:r>
          </w:p>
        </w:tc>
      </w:tr>
      <w:tr w:rsidR="00891821" w:rsidRPr="00D41AD4" w14:paraId="2130A511" w14:textId="77777777" w:rsidTr="00891821">
        <w:tc>
          <w:tcPr>
            <w:tcW w:w="895" w:type="dxa"/>
          </w:tcPr>
          <w:p w14:paraId="0DFA5547" w14:textId="623930A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F</w:t>
            </w:r>
          </w:p>
        </w:tc>
        <w:tc>
          <w:tcPr>
            <w:tcW w:w="2790" w:type="dxa"/>
          </w:tcPr>
          <w:p w14:paraId="57A6484D" w14:textId="076D511B"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0-59</w:t>
            </w:r>
          </w:p>
        </w:tc>
      </w:tr>
    </w:tbl>
    <w:p w14:paraId="14CC2844" w14:textId="77777777" w:rsidR="00891821" w:rsidRPr="00D41AD4" w:rsidRDefault="00891821" w:rsidP="00891821">
      <w:pPr>
        <w:contextualSpacing/>
        <w:rPr>
          <w:rFonts w:ascii="Perpetua" w:hAnsi="Perpetua" w:cs="Arial"/>
          <w:bCs/>
          <w:sz w:val="24"/>
          <w:szCs w:val="24"/>
        </w:rPr>
        <w:sectPr w:rsidR="00891821" w:rsidRPr="00D41AD4" w:rsidSect="00D41AD4">
          <w:type w:val="continuous"/>
          <w:pgSz w:w="12240" w:h="15840"/>
          <w:pgMar w:top="1440" w:right="1080" w:bottom="1440" w:left="1080" w:header="720" w:footer="720" w:gutter="0"/>
          <w:cols w:num="3" w:space="720"/>
          <w:docGrid w:linePitch="360"/>
        </w:sectPr>
      </w:pPr>
    </w:p>
    <w:p w14:paraId="545EF4A8" w14:textId="77777777" w:rsidR="001A5D59" w:rsidRDefault="001A5D59" w:rsidP="00E35601">
      <w:pPr>
        <w:contextualSpacing/>
        <w:rPr>
          <w:rFonts w:ascii="Perpetua" w:hAnsi="Perpetua" w:cs="Arial"/>
          <w:bCs/>
          <w:sz w:val="24"/>
          <w:szCs w:val="24"/>
        </w:rPr>
      </w:pPr>
    </w:p>
    <w:p w14:paraId="57949685" w14:textId="77777777" w:rsidR="001A5D59" w:rsidRDefault="001A5D59" w:rsidP="00E35601">
      <w:pPr>
        <w:contextualSpacing/>
        <w:rPr>
          <w:rFonts w:ascii="Perpetua" w:hAnsi="Perpetua" w:cs="Arial"/>
          <w:bCs/>
          <w:sz w:val="24"/>
          <w:szCs w:val="24"/>
        </w:rPr>
      </w:pPr>
    </w:p>
    <w:p w14:paraId="2E2AE9AE" w14:textId="13EF1F68" w:rsidR="000B5C26" w:rsidRPr="00D41AD4" w:rsidRDefault="006F62A8" w:rsidP="00E35601">
      <w:pPr>
        <w:contextualSpacing/>
        <w:rPr>
          <w:rFonts w:ascii="Perpetua" w:hAnsi="Perpetua" w:cs="Arial"/>
          <w:b/>
          <w:sz w:val="24"/>
          <w:szCs w:val="24"/>
        </w:rPr>
      </w:pPr>
      <w:r w:rsidRPr="00D41AD4">
        <w:rPr>
          <w:rFonts w:ascii="Perpetua" w:hAnsi="Perpetua" w:cs="Arial"/>
          <w:b/>
          <w:sz w:val="24"/>
          <w:szCs w:val="24"/>
        </w:rPr>
        <w:t>Class Attendance &amp; Participation</w:t>
      </w:r>
      <w:r w:rsidR="006E48B2" w:rsidRPr="00D41AD4">
        <w:rPr>
          <w:rFonts w:ascii="Perpetua" w:hAnsi="Perpetua" w:cs="Arial"/>
          <w:b/>
          <w:sz w:val="24"/>
          <w:szCs w:val="24"/>
        </w:rPr>
        <w:t xml:space="preserve"> (15%)</w:t>
      </w:r>
      <w:r w:rsidRPr="00D41AD4">
        <w:rPr>
          <w:rFonts w:ascii="Perpetua" w:hAnsi="Perpetua" w:cs="Arial"/>
          <w:b/>
          <w:sz w:val="24"/>
          <w:szCs w:val="24"/>
        </w:rPr>
        <w:t xml:space="preserve">: </w:t>
      </w:r>
      <w:r w:rsidRPr="00D41AD4">
        <w:rPr>
          <w:rFonts w:ascii="Perpetua" w:hAnsi="Perpetua" w:cs="Arial"/>
          <w:sz w:val="24"/>
          <w:szCs w:val="22"/>
        </w:rPr>
        <w:t>Becoming more comfortable with philosophy requires active participation, so mere attendance will not suffice for learning the relevant material. As such, you’re expected to have completed the readings before class</w:t>
      </w:r>
      <w:r w:rsidR="009E524F">
        <w:rPr>
          <w:rFonts w:ascii="Perpetua" w:hAnsi="Perpetua" w:cs="Arial"/>
          <w:sz w:val="24"/>
          <w:szCs w:val="22"/>
        </w:rPr>
        <w:t xml:space="preserve"> </w:t>
      </w:r>
      <w:r w:rsidRPr="00D41AD4">
        <w:rPr>
          <w:rFonts w:ascii="Perpetua" w:hAnsi="Perpetua" w:cs="Arial"/>
          <w:sz w:val="24"/>
          <w:szCs w:val="22"/>
        </w:rPr>
        <w:t>and</w:t>
      </w:r>
      <w:r w:rsidR="009E524F">
        <w:rPr>
          <w:rFonts w:ascii="Perpetua" w:hAnsi="Perpetua" w:cs="Arial"/>
          <w:sz w:val="24"/>
          <w:szCs w:val="22"/>
        </w:rPr>
        <w:t xml:space="preserve"> be </w:t>
      </w:r>
      <w:r w:rsidRPr="00D41AD4">
        <w:rPr>
          <w:rFonts w:ascii="Perpetua" w:hAnsi="Perpetua" w:cs="Arial"/>
          <w:sz w:val="24"/>
          <w:szCs w:val="22"/>
        </w:rPr>
        <w:t xml:space="preserve">prepared to discuss them. </w:t>
      </w:r>
      <w:r w:rsidR="009E524F">
        <w:rPr>
          <w:rFonts w:ascii="Perpetua" w:hAnsi="Perpetua" w:cs="Arial"/>
          <w:sz w:val="24"/>
          <w:szCs w:val="22"/>
        </w:rPr>
        <w:t xml:space="preserve">Relevant passages via handouts will be provided for you during class. </w:t>
      </w:r>
      <w:r w:rsidR="005E1BAD" w:rsidRPr="00D41AD4">
        <w:rPr>
          <w:rFonts w:ascii="Perpetua" w:hAnsi="Perpetua" w:cs="Arial"/>
          <w:sz w:val="24"/>
          <w:szCs w:val="22"/>
        </w:rPr>
        <w:t xml:space="preserve">If you need to miss class for whatever reason, please simply let me know ahead of time. </w:t>
      </w:r>
    </w:p>
    <w:p w14:paraId="40686750" w14:textId="77777777" w:rsidR="001911A6" w:rsidRPr="00D41AD4" w:rsidRDefault="001911A6" w:rsidP="00E35601">
      <w:pPr>
        <w:contextualSpacing/>
        <w:rPr>
          <w:rFonts w:ascii="Perpetua" w:hAnsi="Perpetua" w:cs="Arial"/>
          <w:b/>
          <w:bCs/>
          <w:sz w:val="24"/>
          <w:szCs w:val="22"/>
        </w:rPr>
      </w:pPr>
    </w:p>
    <w:p w14:paraId="7C819FC5" w14:textId="65A41FDA" w:rsidR="005276A5" w:rsidRPr="00D41AD4" w:rsidRDefault="005276A5" w:rsidP="005276A5">
      <w:pPr>
        <w:contextualSpacing/>
        <w:rPr>
          <w:rFonts w:ascii="Perpetua" w:hAnsi="Perpetua" w:cs="Arial"/>
          <w:bCs/>
          <w:sz w:val="24"/>
          <w:szCs w:val="24"/>
        </w:rPr>
      </w:pPr>
      <w:r w:rsidRPr="00D41AD4">
        <w:rPr>
          <w:rFonts w:ascii="Perpetua" w:hAnsi="Perpetua" w:cs="Arial"/>
          <w:b/>
          <w:sz w:val="24"/>
          <w:szCs w:val="24"/>
        </w:rPr>
        <w:t xml:space="preserve">Critical Reflections (10%): </w:t>
      </w:r>
      <w:r w:rsidRPr="00D41AD4">
        <w:rPr>
          <w:rFonts w:ascii="Perpetua" w:hAnsi="Perpetua" w:cs="Arial"/>
          <w:bCs/>
          <w:sz w:val="24"/>
          <w:szCs w:val="24"/>
        </w:rPr>
        <w:t xml:space="preserve">At the beginning of every unit, I will pose a question relating to the unit’s content. Students will submit </w:t>
      </w:r>
      <w:r w:rsidRPr="00D41AD4">
        <w:rPr>
          <w:rFonts w:ascii="Perpetua" w:hAnsi="Perpetua" w:cs="Arial"/>
          <w:b/>
          <w:sz w:val="24"/>
          <w:szCs w:val="24"/>
        </w:rPr>
        <w:t xml:space="preserve">two </w:t>
      </w:r>
      <w:r w:rsidRPr="00D41AD4">
        <w:rPr>
          <w:rFonts w:ascii="Perpetua" w:hAnsi="Perpetua" w:cs="Arial"/>
          <w:bCs/>
          <w:sz w:val="24"/>
          <w:szCs w:val="24"/>
        </w:rPr>
        <w:t xml:space="preserve">responses to each question. The first response must be submitted by </w:t>
      </w:r>
      <w:r w:rsidRPr="00D41AD4">
        <w:rPr>
          <w:rFonts w:ascii="Perpetua" w:hAnsi="Perpetua" w:cs="Arial"/>
          <w:b/>
          <w:sz w:val="24"/>
          <w:szCs w:val="24"/>
        </w:rPr>
        <w:t>12pm</w:t>
      </w:r>
      <w:r w:rsidRPr="00D41AD4">
        <w:rPr>
          <w:rFonts w:ascii="Perpetua" w:hAnsi="Perpetua" w:cs="Arial"/>
          <w:bCs/>
          <w:sz w:val="24"/>
          <w:szCs w:val="24"/>
        </w:rPr>
        <w:t xml:space="preserve"> on the first day of the unit and the second must be submitted by </w:t>
      </w:r>
      <w:r w:rsidRPr="00D41AD4">
        <w:rPr>
          <w:rFonts w:ascii="Perpetua" w:hAnsi="Perpetua" w:cs="Arial"/>
          <w:b/>
          <w:sz w:val="24"/>
          <w:szCs w:val="24"/>
        </w:rPr>
        <w:t xml:space="preserve">11:59pm </w:t>
      </w:r>
      <w:r w:rsidRPr="00D41AD4">
        <w:rPr>
          <w:rFonts w:ascii="Perpetua" w:hAnsi="Perpetua" w:cs="Arial"/>
          <w:bCs/>
          <w:sz w:val="24"/>
          <w:szCs w:val="24"/>
        </w:rPr>
        <w:t xml:space="preserve">on the last day of the unit. The first reflection is to get you thinking about the central question(s) of the unit, while the second invites you to re-consider your first response in light of the readings and class discussion. Each reflection should be around </w:t>
      </w:r>
      <w:r w:rsidRPr="00D41AD4">
        <w:rPr>
          <w:rFonts w:ascii="Perpetua" w:hAnsi="Perpetua" w:cs="Arial"/>
          <w:b/>
          <w:sz w:val="24"/>
          <w:szCs w:val="24"/>
        </w:rPr>
        <w:t>one to two paragraphs</w:t>
      </w:r>
      <w:r w:rsidRPr="00D41AD4">
        <w:rPr>
          <w:rFonts w:ascii="Perpetua" w:hAnsi="Perpetua" w:cs="Arial"/>
          <w:bCs/>
          <w:sz w:val="24"/>
          <w:szCs w:val="24"/>
        </w:rPr>
        <w:t>, and will be submitted on a course discussion forum.</w:t>
      </w:r>
    </w:p>
    <w:p w14:paraId="5FAB9211" w14:textId="77777777" w:rsidR="005276A5" w:rsidRPr="00D41AD4" w:rsidRDefault="005276A5" w:rsidP="00E35601">
      <w:pPr>
        <w:contextualSpacing/>
        <w:rPr>
          <w:rFonts w:ascii="Perpetua" w:hAnsi="Perpetua" w:cs="Arial"/>
          <w:b/>
          <w:bCs/>
          <w:sz w:val="24"/>
          <w:szCs w:val="22"/>
        </w:rPr>
      </w:pPr>
    </w:p>
    <w:p w14:paraId="5F113157" w14:textId="5C49258D" w:rsidR="00A41D24" w:rsidRPr="00874F94" w:rsidRDefault="00A140EC" w:rsidP="00E35601">
      <w:pPr>
        <w:contextualSpacing/>
        <w:rPr>
          <w:rFonts w:ascii="Perpetua" w:hAnsi="Perpetua" w:cs="Arial"/>
          <w:bCs/>
          <w:sz w:val="24"/>
          <w:szCs w:val="24"/>
        </w:rPr>
      </w:pPr>
      <w:r>
        <w:rPr>
          <w:rFonts w:ascii="Perpetua" w:hAnsi="Perpetua" w:cs="Arial"/>
          <w:b/>
          <w:sz w:val="24"/>
          <w:szCs w:val="24"/>
        </w:rPr>
        <w:t>In-Class Exams</w:t>
      </w:r>
      <w:r w:rsidR="00131B69" w:rsidRPr="00D41AD4">
        <w:rPr>
          <w:rFonts w:ascii="Perpetua" w:hAnsi="Perpetua" w:cs="Arial"/>
          <w:b/>
          <w:sz w:val="24"/>
          <w:szCs w:val="24"/>
        </w:rPr>
        <w:t xml:space="preserve"> (</w:t>
      </w:r>
      <w:r w:rsidR="00776DAB">
        <w:rPr>
          <w:rFonts w:ascii="Perpetua" w:hAnsi="Perpetua" w:cs="Arial"/>
          <w:b/>
          <w:sz w:val="24"/>
          <w:szCs w:val="24"/>
        </w:rPr>
        <w:t>40</w:t>
      </w:r>
      <w:r>
        <w:rPr>
          <w:rFonts w:ascii="Perpetua" w:hAnsi="Perpetua" w:cs="Arial"/>
          <w:b/>
          <w:sz w:val="24"/>
          <w:szCs w:val="24"/>
        </w:rPr>
        <w:t>%</w:t>
      </w:r>
      <w:r w:rsidR="00131B69" w:rsidRPr="00D41AD4">
        <w:rPr>
          <w:rFonts w:ascii="Perpetua" w:hAnsi="Perpetua" w:cs="Arial"/>
          <w:b/>
          <w:sz w:val="24"/>
          <w:szCs w:val="24"/>
        </w:rPr>
        <w:t xml:space="preserve">): </w:t>
      </w:r>
      <w:r w:rsidR="00874F94">
        <w:rPr>
          <w:rFonts w:ascii="Perpetua" w:hAnsi="Perpetua" w:cs="Arial"/>
          <w:bCs/>
          <w:sz w:val="24"/>
          <w:szCs w:val="24"/>
        </w:rPr>
        <w:t>At the end of each unit, students will complete an in-class exam (</w:t>
      </w:r>
      <w:r w:rsidR="00874F94">
        <w:rPr>
          <w:rFonts w:ascii="Perpetua" w:hAnsi="Perpetua" w:cs="Arial"/>
          <w:b/>
          <w:sz w:val="24"/>
          <w:szCs w:val="24"/>
        </w:rPr>
        <w:t>four total</w:t>
      </w:r>
      <w:r w:rsidR="00874F94">
        <w:rPr>
          <w:rFonts w:ascii="Perpetua" w:hAnsi="Perpetua" w:cs="Arial"/>
          <w:bCs/>
          <w:sz w:val="24"/>
          <w:szCs w:val="24"/>
        </w:rPr>
        <w:t>). The exam</w:t>
      </w:r>
      <w:r w:rsidR="00776DAB">
        <w:rPr>
          <w:rFonts w:ascii="Perpetua" w:hAnsi="Perpetua" w:cs="Arial"/>
          <w:bCs/>
          <w:sz w:val="24"/>
          <w:szCs w:val="24"/>
        </w:rPr>
        <w:t xml:space="preserve">s will resemble the in-class handouts. In this regard, students will be presented with passages from the corresponding unit’s assigned readings and ultimately tasked with responding to two to five short-form questions for each. The in-class exams thus test reading comprehension and analysis with respect to the course content. </w:t>
      </w:r>
    </w:p>
    <w:p w14:paraId="24297456" w14:textId="77777777" w:rsidR="00F33790" w:rsidRPr="00D41AD4" w:rsidRDefault="00F33790" w:rsidP="00E35601">
      <w:pPr>
        <w:contextualSpacing/>
        <w:rPr>
          <w:rFonts w:ascii="Perpetua" w:hAnsi="Perpetua" w:cs="Arial"/>
          <w:bCs/>
          <w:sz w:val="24"/>
          <w:szCs w:val="24"/>
        </w:rPr>
      </w:pPr>
    </w:p>
    <w:p w14:paraId="427EB36C" w14:textId="69E73DA0" w:rsidR="00776DAB" w:rsidRPr="00A13D99" w:rsidRDefault="00874F94" w:rsidP="00E35601">
      <w:pPr>
        <w:contextualSpacing/>
        <w:rPr>
          <w:rFonts w:ascii="Perpetua" w:hAnsi="Perpetua" w:cs="Arial"/>
          <w:bCs/>
          <w:sz w:val="24"/>
          <w:szCs w:val="24"/>
        </w:rPr>
      </w:pPr>
      <w:r>
        <w:rPr>
          <w:rFonts w:ascii="Perpetua" w:hAnsi="Perpetua" w:cs="Arial"/>
          <w:b/>
          <w:sz w:val="24"/>
          <w:szCs w:val="24"/>
        </w:rPr>
        <w:t>Take-Home Exams</w:t>
      </w:r>
      <w:r w:rsidR="005276A5" w:rsidRPr="00D41AD4">
        <w:rPr>
          <w:rFonts w:ascii="Perpetua" w:hAnsi="Perpetua" w:cs="Arial"/>
          <w:b/>
          <w:sz w:val="24"/>
          <w:szCs w:val="24"/>
        </w:rPr>
        <w:t xml:space="preserve"> (</w:t>
      </w:r>
      <w:r>
        <w:rPr>
          <w:rFonts w:ascii="Perpetua" w:hAnsi="Perpetua" w:cs="Arial"/>
          <w:b/>
          <w:sz w:val="24"/>
          <w:szCs w:val="24"/>
        </w:rPr>
        <w:t>3</w:t>
      </w:r>
      <w:r w:rsidR="00776DAB">
        <w:rPr>
          <w:rFonts w:ascii="Perpetua" w:hAnsi="Perpetua" w:cs="Arial"/>
          <w:b/>
          <w:sz w:val="24"/>
          <w:szCs w:val="24"/>
        </w:rPr>
        <w:t>5</w:t>
      </w:r>
      <w:r w:rsidR="005276A5" w:rsidRPr="00D41AD4">
        <w:rPr>
          <w:rFonts w:ascii="Perpetua" w:hAnsi="Perpetua" w:cs="Arial"/>
          <w:b/>
          <w:sz w:val="24"/>
          <w:szCs w:val="24"/>
        </w:rPr>
        <w:t>%)</w:t>
      </w:r>
      <w:r w:rsidR="00F33790" w:rsidRPr="00D41AD4">
        <w:rPr>
          <w:rFonts w:ascii="Perpetua" w:hAnsi="Perpetua" w:cs="Arial"/>
          <w:b/>
          <w:sz w:val="24"/>
          <w:szCs w:val="24"/>
        </w:rPr>
        <w:t xml:space="preserve">: </w:t>
      </w:r>
      <w:r w:rsidR="00776DAB">
        <w:rPr>
          <w:rFonts w:ascii="Perpetua" w:hAnsi="Perpetua" w:cs="Arial"/>
          <w:b/>
          <w:sz w:val="24"/>
          <w:szCs w:val="24"/>
        </w:rPr>
        <w:t xml:space="preserve"> </w:t>
      </w:r>
      <w:r w:rsidR="00776DAB">
        <w:rPr>
          <w:rFonts w:ascii="Perpetua" w:hAnsi="Perpetua" w:cs="Arial"/>
          <w:bCs/>
          <w:sz w:val="24"/>
          <w:szCs w:val="24"/>
        </w:rPr>
        <w:t xml:space="preserve">Throughout the semester, students will complete </w:t>
      </w:r>
      <w:r w:rsidR="00A13D99">
        <w:rPr>
          <w:rFonts w:ascii="Perpetua" w:hAnsi="Perpetua" w:cs="Arial"/>
          <w:bCs/>
          <w:sz w:val="24"/>
          <w:szCs w:val="24"/>
        </w:rPr>
        <w:t xml:space="preserve">two </w:t>
      </w:r>
      <w:r w:rsidR="00776DAB">
        <w:rPr>
          <w:rFonts w:ascii="Perpetua" w:hAnsi="Perpetua" w:cs="Arial"/>
          <w:bCs/>
          <w:sz w:val="24"/>
          <w:szCs w:val="24"/>
        </w:rPr>
        <w:t>take-home exam</w:t>
      </w:r>
      <w:r w:rsidR="00A13D99">
        <w:rPr>
          <w:rFonts w:ascii="Perpetua" w:hAnsi="Perpetua" w:cs="Arial"/>
          <w:bCs/>
          <w:sz w:val="24"/>
          <w:szCs w:val="24"/>
        </w:rPr>
        <w:t>s</w:t>
      </w:r>
      <w:r w:rsidR="00776DAB">
        <w:rPr>
          <w:rFonts w:ascii="Perpetua" w:hAnsi="Perpetua" w:cs="Arial"/>
          <w:bCs/>
          <w:sz w:val="24"/>
          <w:szCs w:val="24"/>
        </w:rPr>
        <w:t>. Unlike the in-class exams, these will require students to reflect on, and respond to, a number of supplied prompts</w:t>
      </w:r>
      <w:r w:rsidR="00A13D99">
        <w:rPr>
          <w:rFonts w:ascii="Perpetua" w:hAnsi="Perpetua" w:cs="Arial"/>
          <w:bCs/>
          <w:sz w:val="24"/>
          <w:szCs w:val="24"/>
        </w:rPr>
        <w:t xml:space="preserve">, of which students are required to answer </w:t>
      </w:r>
      <w:r w:rsidR="00A13D99">
        <w:rPr>
          <w:rFonts w:ascii="Perpetua" w:hAnsi="Perpetua" w:cs="Arial"/>
          <w:b/>
          <w:sz w:val="24"/>
          <w:szCs w:val="24"/>
        </w:rPr>
        <w:t>two</w:t>
      </w:r>
      <w:r w:rsidR="00A13D99">
        <w:rPr>
          <w:rFonts w:ascii="Perpetua" w:hAnsi="Perpetua" w:cs="Arial"/>
          <w:bCs/>
          <w:sz w:val="24"/>
          <w:szCs w:val="24"/>
        </w:rPr>
        <w:t xml:space="preserve">. Each prompt can be answered in around </w:t>
      </w:r>
      <w:r w:rsidR="00A13D99">
        <w:rPr>
          <w:rFonts w:ascii="Perpetua" w:hAnsi="Perpetua" w:cs="Arial"/>
          <w:b/>
          <w:sz w:val="24"/>
          <w:szCs w:val="24"/>
        </w:rPr>
        <w:t>500 words</w:t>
      </w:r>
      <w:r w:rsidR="00A13D99">
        <w:rPr>
          <w:rFonts w:ascii="Perpetua" w:hAnsi="Perpetua" w:cs="Arial"/>
          <w:bCs/>
          <w:sz w:val="24"/>
          <w:szCs w:val="24"/>
        </w:rPr>
        <w:t xml:space="preserve">. Prompts will typically consist of a scenario, situation, or problem that has been discussed in class, from which students will be instructed to apply and/or interpret one or two of the assigned readings to the problem raised. Often, this will involve addressing if an author’s framework aptly extends to the scenario presented or if the framework can accommodate intuitions we may have about it. In this regard, the take-home exams test students’ reading comprehension, interpretative abilities, and writing skills. Exams will be distributed </w:t>
      </w:r>
      <w:r w:rsidR="00A13D99">
        <w:rPr>
          <w:rFonts w:ascii="Perpetua" w:hAnsi="Perpetua" w:cs="Arial"/>
          <w:b/>
          <w:sz w:val="24"/>
          <w:szCs w:val="24"/>
        </w:rPr>
        <w:t xml:space="preserve">at least one week </w:t>
      </w:r>
      <w:r w:rsidR="00A13D99">
        <w:rPr>
          <w:rFonts w:ascii="Perpetua" w:hAnsi="Perpetua" w:cs="Arial"/>
          <w:bCs/>
          <w:sz w:val="24"/>
          <w:szCs w:val="24"/>
        </w:rPr>
        <w:t xml:space="preserve">before the deadline. The first exam is worth </w:t>
      </w:r>
      <w:r w:rsidR="00A13D99">
        <w:rPr>
          <w:rFonts w:ascii="Perpetua" w:hAnsi="Perpetua" w:cs="Arial"/>
          <w:b/>
          <w:sz w:val="24"/>
          <w:szCs w:val="24"/>
        </w:rPr>
        <w:t xml:space="preserve">15% </w:t>
      </w:r>
      <w:r w:rsidR="00A13D99">
        <w:rPr>
          <w:rFonts w:ascii="Perpetua" w:hAnsi="Perpetua" w:cs="Arial"/>
          <w:bCs/>
          <w:sz w:val="24"/>
          <w:szCs w:val="24"/>
        </w:rPr>
        <w:t xml:space="preserve">of the final grade, and the second is worth </w:t>
      </w:r>
      <w:r w:rsidR="00A13D99">
        <w:rPr>
          <w:rFonts w:ascii="Perpetua" w:hAnsi="Perpetua" w:cs="Arial"/>
          <w:b/>
          <w:sz w:val="24"/>
          <w:szCs w:val="24"/>
        </w:rPr>
        <w:t>20%</w:t>
      </w:r>
      <w:r w:rsidR="00A13D99">
        <w:rPr>
          <w:rFonts w:ascii="Perpetua" w:hAnsi="Perpetua" w:cs="Arial"/>
          <w:bCs/>
          <w:sz w:val="24"/>
          <w:szCs w:val="24"/>
        </w:rPr>
        <w:t>.</w:t>
      </w:r>
    </w:p>
    <w:p w14:paraId="24272C4A" w14:textId="69B79291" w:rsidR="001A2877" w:rsidRPr="00776DAB" w:rsidRDefault="00776DAB" w:rsidP="00E35601">
      <w:pPr>
        <w:contextualSpacing/>
        <w:rPr>
          <w:rFonts w:ascii="Perpetua" w:hAnsi="Perpetua" w:cs="Arial"/>
          <w:b/>
          <w:sz w:val="24"/>
          <w:szCs w:val="24"/>
        </w:rPr>
        <w:sectPr w:rsidR="001A2877" w:rsidRPr="00776DAB" w:rsidSect="001A5D59">
          <w:type w:val="continuous"/>
          <w:pgSz w:w="12240" w:h="15840"/>
          <w:pgMar w:top="720" w:right="720" w:bottom="720" w:left="720" w:header="720" w:footer="720" w:gutter="0"/>
          <w:cols w:space="720"/>
          <w:docGrid w:linePitch="360"/>
        </w:sectPr>
      </w:pPr>
      <w:r>
        <w:rPr>
          <w:rFonts w:ascii="Perpetua" w:hAnsi="Perpetua" w:cs="Arial"/>
          <w:b/>
          <w:sz w:val="24"/>
          <w:szCs w:val="24"/>
        </w:rPr>
        <w:t xml:space="preserve"> </w:t>
      </w:r>
    </w:p>
    <w:p w14:paraId="1E010960" w14:textId="2CA7660D" w:rsidR="001A2877" w:rsidRPr="00DD7274" w:rsidRDefault="001A2877" w:rsidP="00F262B4">
      <w:pPr>
        <w:pStyle w:val="Heading1"/>
        <w:pBdr>
          <w:bottom w:val="single" w:sz="12" w:space="2" w:color="323E4F" w:themeColor="text2" w:themeShade="BF"/>
        </w:pBdr>
        <w:contextualSpacing/>
        <w:rPr>
          <w:rFonts w:ascii="Perpetua" w:hAnsi="Perpetua"/>
          <w:color w:val="323E4F" w:themeColor="text2" w:themeShade="BF"/>
          <w:sz w:val="32"/>
          <w:szCs w:val="32"/>
        </w:rPr>
      </w:pPr>
      <w:r w:rsidRPr="00DD7274">
        <w:rPr>
          <w:rFonts w:ascii="Perpetua" w:hAnsi="Perpetua"/>
          <w:color w:val="323E4F" w:themeColor="text2" w:themeShade="BF"/>
          <w:sz w:val="32"/>
          <w:szCs w:val="32"/>
        </w:rPr>
        <w:lastRenderedPageBreak/>
        <w:t>C</w:t>
      </w:r>
      <w:r w:rsidR="00D41AD4" w:rsidRPr="00DD7274">
        <w:rPr>
          <w:rFonts w:ascii="Perpetua" w:hAnsi="Perpetua"/>
          <w:color w:val="323E4F" w:themeColor="text2" w:themeShade="BF"/>
          <w:sz w:val="32"/>
          <w:szCs w:val="32"/>
        </w:rPr>
        <w:t>ourse</w:t>
      </w:r>
      <w:r w:rsidRPr="00DD7274">
        <w:rPr>
          <w:rFonts w:ascii="Perpetua" w:hAnsi="Perpetua"/>
          <w:color w:val="323E4F" w:themeColor="text2" w:themeShade="BF"/>
          <w:sz w:val="32"/>
          <w:szCs w:val="32"/>
        </w:rPr>
        <w:t xml:space="preserve"> Topics</w:t>
      </w:r>
      <w:r w:rsidR="00D41AD4" w:rsidRPr="00DD7274">
        <w:rPr>
          <w:rFonts w:ascii="Perpetua" w:hAnsi="Perpetua"/>
          <w:color w:val="323E4F" w:themeColor="text2" w:themeShade="BF"/>
          <w:sz w:val="32"/>
          <w:szCs w:val="32"/>
        </w:rPr>
        <w:t>, Readings,</w:t>
      </w:r>
      <w:r w:rsidRPr="00DD7274">
        <w:rPr>
          <w:rFonts w:ascii="Perpetua" w:hAnsi="Perpetua"/>
          <w:color w:val="323E4F" w:themeColor="text2" w:themeShade="BF"/>
          <w:sz w:val="32"/>
          <w:szCs w:val="32"/>
        </w:rPr>
        <w:t xml:space="preserve"> </w:t>
      </w:r>
      <w:r w:rsidR="00D41AD4" w:rsidRPr="00DD7274">
        <w:rPr>
          <w:rFonts w:ascii="Perpetua" w:hAnsi="Perpetua"/>
          <w:color w:val="323E4F" w:themeColor="text2" w:themeShade="BF"/>
          <w:sz w:val="32"/>
          <w:szCs w:val="32"/>
        </w:rPr>
        <w:t xml:space="preserve">and </w:t>
      </w:r>
      <w:r w:rsidRPr="00DD7274">
        <w:rPr>
          <w:rFonts w:ascii="Perpetua" w:hAnsi="Perpetua"/>
          <w:color w:val="323E4F" w:themeColor="text2" w:themeShade="BF"/>
          <w:sz w:val="32"/>
          <w:szCs w:val="32"/>
        </w:rPr>
        <w:t>Schedule</w:t>
      </w:r>
    </w:p>
    <w:p w14:paraId="06F81E42" w14:textId="77777777" w:rsidR="001A2877" w:rsidRDefault="001A2877" w:rsidP="00E35601">
      <w:pPr>
        <w:contextualSpacing/>
        <w:rPr>
          <w:rFonts w:cstheme="minorHAnsi"/>
          <w:bCs/>
          <w:sz w:val="24"/>
          <w:szCs w:val="24"/>
        </w:rPr>
      </w:pPr>
    </w:p>
    <w:tbl>
      <w:tblPr>
        <w:tblStyle w:val="TableGrid"/>
        <w:tblW w:w="0" w:type="auto"/>
        <w:tblLook w:val="04A0" w:firstRow="1" w:lastRow="0" w:firstColumn="1" w:lastColumn="0" w:noHBand="0" w:noVBand="1"/>
      </w:tblPr>
      <w:tblGrid>
        <w:gridCol w:w="805"/>
        <w:gridCol w:w="900"/>
        <w:gridCol w:w="9085"/>
      </w:tblGrid>
      <w:tr w:rsidR="00395F32" w14:paraId="1989AF65" w14:textId="77777777" w:rsidTr="000E1A93">
        <w:trPr>
          <w:trHeight w:val="596"/>
        </w:trPr>
        <w:tc>
          <w:tcPr>
            <w:tcW w:w="805" w:type="dxa"/>
            <w:vAlign w:val="center"/>
          </w:tcPr>
          <w:p w14:paraId="323174AF" w14:textId="4DFD84F7" w:rsidR="00395F32" w:rsidRPr="00DD7274" w:rsidRDefault="00395F32" w:rsidP="00395F32">
            <w:pPr>
              <w:contextualSpacing/>
              <w:rPr>
                <w:rFonts w:ascii="Perpetua" w:hAnsi="Perpetua" w:cstheme="minorHAnsi"/>
                <w:b/>
                <w:sz w:val="24"/>
                <w:szCs w:val="24"/>
              </w:rPr>
            </w:pPr>
            <w:r w:rsidRPr="00DD7274">
              <w:rPr>
                <w:rFonts w:ascii="Perpetua" w:hAnsi="Perpetua" w:cstheme="minorHAnsi"/>
                <w:b/>
                <w:sz w:val="24"/>
                <w:szCs w:val="24"/>
              </w:rPr>
              <w:t>Week</w:t>
            </w:r>
          </w:p>
        </w:tc>
        <w:tc>
          <w:tcPr>
            <w:tcW w:w="900" w:type="dxa"/>
            <w:vAlign w:val="center"/>
          </w:tcPr>
          <w:p w14:paraId="2E562C40" w14:textId="0AE2E56F" w:rsidR="00395F32" w:rsidRPr="00DD7274" w:rsidRDefault="00144117" w:rsidP="00395F32">
            <w:pPr>
              <w:contextualSpacing/>
              <w:rPr>
                <w:rFonts w:ascii="Perpetua" w:hAnsi="Perpetua" w:cstheme="minorHAnsi"/>
                <w:b/>
                <w:sz w:val="24"/>
                <w:szCs w:val="24"/>
              </w:rPr>
            </w:pPr>
            <w:r>
              <w:rPr>
                <w:rFonts w:ascii="Perpetua" w:hAnsi="Perpetua" w:cstheme="minorHAnsi"/>
                <w:b/>
                <w:sz w:val="24"/>
                <w:szCs w:val="24"/>
              </w:rPr>
              <w:t>Class</w:t>
            </w:r>
          </w:p>
        </w:tc>
        <w:tc>
          <w:tcPr>
            <w:tcW w:w="9085" w:type="dxa"/>
            <w:vAlign w:val="center"/>
          </w:tcPr>
          <w:p w14:paraId="3AEC6273" w14:textId="563F7679" w:rsidR="00395F32" w:rsidRPr="00DD7274" w:rsidRDefault="00395F32" w:rsidP="00395F32">
            <w:pPr>
              <w:contextualSpacing/>
              <w:rPr>
                <w:rFonts w:ascii="Perpetua" w:hAnsi="Perpetua" w:cstheme="minorHAnsi"/>
                <w:b/>
                <w:sz w:val="24"/>
                <w:szCs w:val="24"/>
              </w:rPr>
            </w:pPr>
            <w:r w:rsidRPr="00DD7274">
              <w:rPr>
                <w:rFonts w:ascii="Perpetua" w:hAnsi="Perpetua" w:cstheme="minorHAnsi"/>
                <w:b/>
                <w:sz w:val="24"/>
                <w:szCs w:val="24"/>
              </w:rPr>
              <w:t>Readings</w:t>
            </w:r>
          </w:p>
        </w:tc>
      </w:tr>
      <w:tr w:rsidR="00DD7274" w14:paraId="4A424287" w14:textId="77777777" w:rsidTr="00DD7274">
        <w:trPr>
          <w:trHeight w:val="720"/>
        </w:trPr>
        <w:tc>
          <w:tcPr>
            <w:tcW w:w="10790" w:type="dxa"/>
            <w:gridSpan w:val="3"/>
            <w:vAlign w:val="center"/>
          </w:tcPr>
          <w:p w14:paraId="5AA36ABA" w14:textId="40EFD689" w:rsidR="00DD7274" w:rsidRPr="00DD7274" w:rsidRDefault="00DD7274" w:rsidP="00DD7274">
            <w:pPr>
              <w:contextualSpacing/>
              <w:jc w:val="center"/>
              <w:rPr>
                <w:rFonts w:ascii="Perpetua" w:hAnsi="Perpetua" w:cstheme="minorHAnsi"/>
                <w:b/>
                <w:sz w:val="24"/>
                <w:szCs w:val="24"/>
              </w:rPr>
            </w:pPr>
            <w:r>
              <w:rPr>
                <w:rFonts w:ascii="Perpetua" w:hAnsi="Perpetua" w:cstheme="minorHAnsi"/>
                <w:b/>
                <w:sz w:val="24"/>
                <w:szCs w:val="24"/>
              </w:rPr>
              <w:t>Course Introduction</w:t>
            </w:r>
          </w:p>
        </w:tc>
      </w:tr>
      <w:tr w:rsidR="00EA1862" w14:paraId="5E42BA95" w14:textId="77777777" w:rsidTr="000E1A93">
        <w:tc>
          <w:tcPr>
            <w:tcW w:w="805" w:type="dxa"/>
          </w:tcPr>
          <w:p w14:paraId="521A7275" w14:textId="63E28467"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5BA5D841" w14:textId="74015BF3" w:rsidR="00EA1862" w:rsidRPr="00DD7274" w:rsidRDefault="00535829" w:rsidP="00E35601">
            <w:pPr>
              <w:contextualSpacing/>
              <w:rPr>
                <w:rFonts w:ascii="Perpetua" w:hAnsi="Perpetua" w:cstheme="minorHAnsi"/>
                <w:b/>
                <w:sz w:val="24"/>
                <w:szCs w:val="24"/>
              </w:rPr>
            </w:pPr>
            <w:r>
              <w:rPr>
                <w:rFonts w:ascii="Perpetua" w:hAnsi="Perpetua" w:cstheme="minorHAnsi"/>
                <w:b/>
                <w:sz w:val="24"/>
                <w:szCs w:val="24"/>
              </w:rPr>
              <w:t>1</w:t>
            </w:r>
          </w:p>
        </w:tc>
        <w:tc>
          <w:tcPr>
            <w:tcW w:w="9085" w:type="dxa"/>
          </w:tcPr>
          <w:p w14:paraId="04662915" w14:textId="0203E373" w:rsidR="00EA1862" w:rsidRPr="006D1160" w:rsidRDefault="006D1160" w:rsidP="00E35601">
            <w:pPr>
              <w:contextualSpacing/>
              <w:rPr>
                <w:rFonts w:ascii="Perpetua" w:hAnsi="Perpetua" w:cstheme="minorHAnsi"/>
                <w:bCs/>
                <w:sz w:val="24"/>
                <w:szCs w:val="24"/>
              </w:rPr>
            </w:pPr>
            <w:r>
              <w:rPr>
                <w:rFonts w:ascii="Perpetua" w:hAnsi="Perpetua" w:cstheme="minorHAnsi"/>
                <w:b/>
                <w:sz w:val="24"/>
                <w:szCs w:val="24"/>
              </w:rPr>
              <w:t xml:space="preserve">No Reading: </w:t>
            </w:r>
            <w:r>
              <w:rPr>
                <w:rFonts w:ascii="Perpetua" w:hAnsi="Perpetua" w:cstheme="minorHAnsi"/>
                <w:bCs/>
                <w:sz w:val="24"/>
                <w:szCs w:val="24"/>
              </w:rPr>
              <w:t>Course Introduction</w:t>
            </w:r>
          </w:p>
        </w:tc>
      </w:tr>
      <w:tr w:rsidR="00EA1862" w14:paraId="10A6D567" w14:textId="77777777" w:rsidTr="000E1A93">
        <w:tc>
          <w:tcPr>
            <w:tcW w:w="805" w:type="dxa"/>
          </w:tcPr>
          <w:p w14:paraId="40FCC98F" w14:textId="03FE4FC5" w:rsidR="00EA1862" w:rsidRPr="00DD7274" w:rsidRDefault="00EA1862" w:rsidP="00E35601">
            <w:pPr>
              <w:contextualSpacing/>
              <w:rPr>
                <w:rFonts w:ascii="Perpetua" w:hAnsi="Perpetua" w:cstheme="minorHAnsi"/>
                <w:b/>
                <w:sz w:val="24"/>
                <w:szCs w:val="24"/>
              </w:rPr>
            </w:pPr>
            <w:r w:rsidRPr="00DD7274">
              <w:rPr>
                <w:rFonts w:ascii="Perpetua" w:hAnsi="Perpetua" w:cstheme="minorHAnsi"/>
                <w:b/>
                <w:sz w:val="24"/>
                <w:szCs w:val="24"/>
              </w:rPr>
              <w:t>1</w:t>
            </w:r>
          </w:p>
        </w:tc>
        <w:tc>
          <w:tcPr>
            <w:tcW w:w="900" w:type="dxa"/>
          </w:tcPr>
          <w:p w14:paraId="3CCD4E36" w14:textId="48458117" w:rsidR="00EA1862" w:rsidRPr="00DD7274" w:rsidRDefault="00535829" w:rsidP="00E35601">
            <w:pPr>
              <w:contextualSpacing/>
              <w:rPr>
                <w:rFonts w:ascii="Perpetua" w:hAnsi="Perpetua" w:cstheme="minorHAnsi"/>
                <w:b/>
                <w:sz w:val="24"/>
                <w:szCs w:val="24"/>
              </w:rPr>
            </w:pPr>
            <w:r>
              <w:rPr>
                <w:rFonts w:ascii="Perpetua" w:hAnsi="Perpetua" w:cstheme="minorHAnsi"/>
                <w:b/>
                <w:sz w:val="24"/>
                <w:szCs w:val="24"/>
              </w:rPr>
              <w:t>2</w:t>
            </w:r>
          </w:p>
        </w:tc>
        <w:tc>
          <w:tcPr>
            <w:tcW w:w="9085" w:type="dxa"/>
          </w:tcPr>
          <w:p w14:paraId="2B3E5099" w14:textId="0604E337" w:rsidR="00EA1862" w:rsidRPr="000A49AE" w:rsidRDefault="006D1160" w:rsidP="00E35601">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John Corvino (2015), “The Fact Opinion Distinction”</w:t>
            </w:r>
          </w:p>
        </w:tc>
      </w:tr>
      <w:tr w:rsidR="00DD7274" w14:paraId="3A5399D1" w14:textId="77777777" w:rsidTr="00DD7274">
        <w:trPr>
          <w:trHeight w:val="720"/>
        </w:trPr>
        <w:tc>
          <w:tcPr>
            <w:tcW w:w="10790" w:type="dxa"/>
            <w:gridSpan w:val="3"/>
            <w:vAlign w:val="center"/>
          </w:tcPr>
          <w:p w14:paraId="2DCA05F7" w14:textId="43DA6299" w:rsidR="00DD7274" w:rsidRPr="00DD7274" w:rsidRDefault="00DD7274" w:rsidP="00DD7274">
            <w:pPr>
              <w:contextualSpacing/>
              <w:jc w:val="center"/>
              <w:rPr>
                <w:rFonts w:ascii="Perpetua" w:hAnsi="Perpetua" w:cstheme="minorHAnsi"/>
                <w:b/>
                <w:sz w:val="24"/>
                <w:szCs w:val="24"/>
              </w:rPr>
            </w:pPr>
            <w:r>
              <w:rPr>
                <w:rFonts w:ascii="Perpetua" w:hAnsi="Perpetua" w:cstheme="minorHAnsi"/>
                <w:b/>
                <w:sz w:val="24"/>
                <w:szCs w:val="24"/>
              </w:rPr>
              <w:t xml:space="preserve">Unit 1: </w:t>
            </w:r>
            <w:r w:rsidR="004A6C52">
              <w:rPr>
                <w:rFonts w:ascii="Perpetua" w:hAnsi="Perpetua" w:cstheme="minorHAnsi"/>
                <w:b/>
                <w:sz w:val="24"/>
                <w:szCs w:val="24"/>
              </w:rPr>
              <w:t>Moral Responsibility</w:t>
            </w:r>
          </w:p>
        </w:tc>
      </w:tr>
      <w:tr w:rsidR="00EA1862" w14:paraId="69C5AAA5" w14:textId="77777777" w:rsidTr="000E1A93">
        <w:tc>
          <w:tcPr>
            <w:tcW w:w="805" w:type="dxa"/>
          </w:tcPr>
          <w:p w14:paraId="6B557F65" w14:textId="2687D253" w:rsidR="00EA1862" w:rsidRPr="00DD7274" w:rsidRDefault="00535829" w:rsidP="00E35601">
            <w:pPr>
              <w:contextualSpacing/>
              <w:rPr>
                <w:rFonts w:ascii="Perpetua" w:hAnsi="Perpetua" w:cstheme="minorHAnsi"/>
                <w:b/>
                <w:sz w:val="24"/>
                <w:szCs w:val="24"/>
              </w:rPr>
            </w:pPr>
            <w:r>
              <w:rPr>
                <w:rFonts w:ascii="Perpetua" w:hAnsi="Perpetua" w:cstheme="minorHAnsi"/>
                <w:b/>
                <w:sz w:val="24"/>
                <w:szCs w:val="24"/>
              </w:rPr>
              <w:t>2</w:t>
            </w:r>
          </w:p>
        </w:tc>
        <w:tc>
          <w:tcPr>
            <w:tcW w:w="900" w:type="dxa"/>
          </w:tcPr>
          <w:p w14:paraId="4A05419F" w14:textId="2D635CD8" w:rsidR="00EA1862" w:rsidRPr="00DD7274" w:rsidRDefault="00144117" w:rsidP="00E35601">
            <w:pPr>
              <w:contextualSpacing/>
              <w:rPr>
                <w:rFonts w:ascii="Perpetua" w:hAnsi="Perpetua" w:cstheme="minorHAnsi"/>
                <w:b/>
                <w:sz w:val="24"/>
                <w:szCs w:val="24"/>
              </w:rPr>
            </w:pPr>
            <w:r>
              <w:rPr>
                <w:rFonts w:ascii="Perpetua" w:hAnsi="Perpetua" w:cstheme="minorHAnsi"/>
                <w:b/>
                <w:sz w:val="24"/>
                <w:szCs w:val="24"/>
              </w:rPr>
              <w:t>3</w:t>
            </w:r>
          </w:p>
        </w:tc>
        <w:tc>
          <w:tcPr>
            <w:tcW w:w="9085" w:type="dxa"/>
          </w:tcPr>
          <w:p w14:paraId="46B35B62" w14:textId="56EC83A0" w:rsidR="006D1160" w:rsidRPr="008A3D0B" w:rsidRDefault="00B65ADB" w:rsidP="00E35601">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8A3D0B">
              <w:rPr>
                <w:rFonts w:ascii="Perpetua" w:hAnsi="Perpetua" w:cstheme="minorHAnsi"/>
                <w:bCs/>
                <w:sz w:val="24"/>
                <w:szCs w:val="24"/>
              </w:rPr>
              <w:t>Galen Strawson (1994), “The Impossibility of Moral Responsibility”</w:t>
            </w:r>
          </w:p>
        </w:tc>
      </w:tr>
      <w:tr w:rsidR="00EA1862" w14:paraId="2447A89F" w14:textId="77777777" w:rsidTr="000E1A93">
        <w:tc>
          <w:tcPr>
            <w:tcW w:w="805" w:type="dxa"/>
          </w:tcPr>
          <w:p w14:paraId="5F30794B" w14:textId="1CDBD063" w:rsidR="00EA1862" w:rsidRPr="00DD7274" w:rsidRDefault="00535829" w:rsidP="00E35601">
            <w:pPr>
              <w:contextualSpacing/>
              <w:rPr>
                <w:rFonts w:ascii="Perpetua" w:hAnsi="Perpetua" w:cstheme="minorHAnsi"/>
                <w:b/>
                <w:sz w:val="24"/>
                <w:szCs w:val="24"/>
              </w:rPr>
            </w:pPr>
            <w:r>
              <w:rPr>
                <w:rFonts w:ascii="Perpetua" w:hAnsi="Perpetua" w:cstheme="minorHAnsi"/>
                <w:b/>
                <w:sz w:val="24"/>
                <w:szCs w:val="24"/>
              </w:rPr>
              <w:t>2</w:t>
            </w:r>
          </w:p>
        </w:tc>
        <w:tc>
          <w:tcPr>
            <w:tcW w:w="900" w:type="dxa"/>
          </w:tcPr>
          <w:p w14:paraId="61AA2E07" w14:textId="4F55A3F2" w:rsidR="00EA1862" w:rsidRPr="00DD7274" w:rsidRDefault="00144117" w:rsidP="00E35601">
            <w:pPr>
              <w:contextualSpacing/>
              <w:rPr>
                <w:rFonts w:ascii="Perpetua" w:hAnsi="Perpetua" w:cstheme="minorHAnsi"/>
                <w:b/>
                <w:sz w:val="24"/>
                <w:szCs w:val="24"/>
              </w:rPr>
            </w:pPr>
            <w:r>
              <w:rPr>
                <w:rFonts w:ascii="Perpetua" w:hAnsi="Perpetua" w:cstheme="minorHAnsi"/>
                <w:b/>
                <w:sz w:val="24"/>
                <w:szCs w:val="24"/>
              </w:rPr>
              <w:t>4</w:t>
            </w:r>
          </w:p>
        </w:tc>
        <w:tc>
          <w:tcPr>
            <w:tcW w:w="9085" w:type="dxa"/>
          </w:tcPr>
          <w:p w14:paraId="58B49F14" w14:textId="21610E56" w:rsidR="00EA1862" w:rsidRPr="008A3D0B" w:rsidRDefault="008A3D0B" w:rsidP="00E35601">
            <w:pPr>
              <w:contextualSpacing/>
              <w:rPr>
                <w:rFonts w:ascii="Perpetua" w:hAnsi="Perpetua" w:cstheme="minorHAnsi"/>
                <w:bCs/>
                <w:sz w:val="24"/>
                <w:szCs w:val="24"/>
              </w:rPr>
            </w:pPr>
            <w:r>
              <w:rPr>
                <w:rFonts w:ascii="Perpetua" w:hAnsi="Perpetua" w:cstheme="minorHAnsi"/>
                <w:b/>
                <w:sz w:val="24"/>
                <w:szCs w:val="24"/>
              </w:rPr>
              <w:t xml:space="preserve">Review: </w:t>
            </w:r>
            <w:r>
              <w:rPr>
                <w:rFonts w:ascii="Perpetua" w:hAnsi="Perpetua" w:cstheme="minorHAnsi"/>
                <w:bCs/>
                <w:sz w:val="24"/>
                <w:szCs w:val="24"/>
              </w:rPr>
              <w:t>Strawson (1994)</w:t>
            </w:r>
          </w:p>
        </w:tc>
      </w:tr>
      <w:tr w:rsidR="0005667A" w14:paraId="75232CAD" w14:textId="77777777" w:rsidTr="000E1A93">
        <w:tc>
          <w:tcPr>
            <w:tcW w:w="805" w:type="dxa"/>
          </w:tcPr>
          <w:p w14:paraId="11A401D6" w14:textId="6175E381" w:rsidR="0005667A" w:rsidRDefault="0005667A" w:rsidP="00E35601">
            <w:pPr>
              <w:contextualSpacing/>
              <w:rPr>
                <w:rFonts w:ascii="Perpetua" w:hAnsi="Perpetua" w:cstheme="minorHAnsi"/>
                <w:b/>
                <w:sz w:val="24"/>
                <w:szCs w:val="24"/>
              </w:rPr>
            </w:pPr>
            <w:r>
              <w:rPr>
                <w:rFonts w:ascii="Perpetua" w:hAnsi="Perpetua" w:cstheme="minorHAnsi"/>
                <w:b/>
                <w:sz w:val="24"/>
                <w:szCs w:val="24"/>
              </w:rPr>
              <w:t>3</w:t>
            </w:r>
          </w:p>
        </w:tc>
        <w:tc>
          <w:tcPr>
            <w:tcW w:w="900" w:type="dxa"/>
          </w:tcPr>
          <w:p w14:paraId="5BE732C7" w14:textId="66144B18" w:rsidR="0005667A" w:rsidRDefault="00144117" w:rsidP="00E35601">
            <w:pPr>
              <w:contextualSpacing/>
              <w:rPr>
                <w:rFonts w:ascii="Perpetua" w:hAnsi="Perpetua" w:cstheme="minorHAnsi"/>
                <w:b/>
                <w:sz w:val="24"/>
                <w:szCs w:val="24"/>
              </w:rPr>
            </w:pPr>
            <w:r>
              <w:rPr>
                <w:rFonts w:ascii="Perpetua" w:hAnsi="Perpetua" w:cstheme="minorHAnsi"/>
                <w:b/>
                <w:sz w:val="24"/>
                <w:szCs w:val="24"/>
              </w:rPr>
              <w:t>5</w:t>
            </w:r>
          </w:p>
        </w:tc>
        <w:tc>
          <w:tcPr>
            <w:tcW w:w="9085" w:type="dxa"/>
          </w:tcPr>
          <w:p w14:paraId="4F93D36F" w14:textId="3BE76FD1" w:rsidR="0005667A" w:rsidRPr="008A3D0B" w:rsidRDefault="008A3D0B" w:rsidP="00E35601">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Harry Frankfurt (1971), “Freedom of the Will and the Concept of a Person”</w:t>
            </w:r>
          </w:p>
        </w:tc>
      </w:tr>
      <w:tr w:rsidR="00EA1862" w14:paraId="7A661C5C" w14:textId="77777777" w:rsidTr="000E1A93">
        <w:tc>
          <w:tcPr>
            <w:tcW w:w="805" w:type="dxa"/>
          </w:tcPr>
          <w:p w14:paraId="6C1C93E1" w14:textId="0F00E209" w:rsidR="00EA1862" w:rsidRPr="00DD7274" w:rsidRDefault="00F062A0" w:rsidP="00E35601">
            <w:pPr>
              <w:contextualSpacing/>
              <w:rPr>
                <w:rFonts w:ascii="Perpetua" w:hAnsi="Perpetua" w:cstheme="minorHAnsi"/>
                <w:b/>
                <w:sz w:val="24"/>
                <w:szCs w:val="24"/>
              </w:rPr>
            </w:pPr>
            <w:r>
              <w:rPr>
                <w:rFonts w:ascii="Perpetua" w:hAnsi="Perpetua" w:cstheme="minorHAnsi"/>
                <w:b/>
                <w:sz w:val="24"/>
                <w:szCs w:val="24"/>
              </w:rPr>
              <w:t>3</w:t>
            </w:r>
          </w:p>
        </w:tc>
        <w:tc>
          <w:tcPr>
            <w:tcW w:w="900" w:type="dxa"/>
          </w:tcPr>
          <w:p w14:paraId="1F6220D1" w14:textId="7B7D1CC4" w:rsidR="00EA1862" w:rsidRPr="00DD7274" w:rsidRDefault="00144117" w:rsidP="00E35601">
            <w:pPr>
              <w:contextualSpacing/>
              <w:rPr>
                <w:rFonts w:ascii="Perpetua" w:hAnsi="Perpetua" w:cstheme="minorHAnsi"/>
                <w:b/>
                <w:sz w:val="24"/>
                <w:szCs w:val="24"/>
              </w:rPr>
            </w:pPr>
            <w:r>
              <w:rPr>
                <w:rFonts w:ascii="Perpetua" w:hAnsi="Perpetua" w:cstheme="minorHAnsi"/>
                <w:b/>
                <w:sz w:val="24"/>
                <w:szCs w:val="24"/>
              </w:rPr>
              <w:t>6</w:t>
            </w:r>
          </w:p>
        </w:tc>
        <w:tc>
          <w:tcPr>
            <w:tcW w:w="9085" w:type="dxa"/>
          </w:tcPr>
          <w:p w14:paraId="1291B1FE" w14:textId="7F5938CB" w:rsidR="006D1160" w:rsidRPr="008A3D0B" w:rsidRDefault="008A3D0B" w:rsidP="00E35601">
            <w:pPr>
              <w:contextualSpacing/>
              <w:rPr>
                <w:rFonts w:ascii="Perpetua" w:hAnsi="Perpetua" w:cstheme="minorHAnsi"/>
                <w:bCs/>
                <w:sz w:val="24"/>
                <w:szCs w:val="24"/>
              </w:rPr>
            </w:pPr>
            <w:r>
              <w:rPr>
                <w:rFonts w:ascii="Perpetua" w:hAnsi="Perpetua" w:cstheme="minorHAnsi"/>
                <w:b/>
                <w:sz w:val="24"/>
                <w:szCs w:val="24"/>
              </w:rPr>
              <w:t xml:space="preserve">Review: </w:t>
            </w:r>
            <w:r>
              <w:rPr>
                <w:rFonts w:ascii="Perpetua" w:hAnsi="Perpetua" w:cstheme="minorHAnsi"/>
                <w:bCs/>
                <w:sz w:val="24"/>
                <w:szCs w:val="24"/>
              </w:rPr>
              <w:t>Frankfurt (1971)</w:t>
            </w:r>
          </w:p>
        </w:tc>
      </w:tr>
      <w:tr w:rsidR="0005667A" w14:paraId="6DB1961B" w14:textId="77777777" w:rsidTr="000E1A93">
        <w:tc>
          <w:tcPr>
            <w:tcW w:w="805" w:type="dxa"/>
          </w:tcPr>
          <w:p w14:paraId="1E702232" w14:textId="255326BF" w:rsidR="0005667A" w:rsidRDefault="003B79AD" w:rsidP="00E35601">
            <w:pPr>
              <w:contextualSpacing/>
              <w:rPr>
                <w:rFonts w:ascii="Perpetua" w:hAnsi="Perpetua" w:cstheme="minorHAnsi"/>
                <w:b/>
                <w:sz w:val="24"/>
                <w:szCs w:val="24"/>
              </w:rPr>
            </w:pPr>
            <w:r>
              <w:rPr>
                <w:rFonts w:ascii="Perpetua" w:hAnsi="Perpetua" w:cstheme="minorHAnsi"/>
                <w:b/>
                <w:sz w:val="24"/>
                <w:szCs w:val="24"/>
              </w:rPr>
              <w:t>4</w:t>
            </w:r>
          </w:p>
        </w:tc>
        <w:tc>
          <w:tcPr>
            <w:tcW w:w="900" w:type="dxa"/>
          </w:tcPr>
          <w:p w14:paraId="4EDC87E5" w14:textId="7BE6567D" w:rsidR="0005667A" w:rsidRDefault="00144117" w:rsidP="00E35601">
            <w:pPr>
              <w:contextualSpacing/>
              <w:rPr>
                <w:rFonts w:ascii="Perpetua" w:hAnsi="Perpetua" w:cstheme="minorHAnsi"/>
                <w:b/>
                <w:sz w:val="24"/>
                <w:szCs w:val="24"/>
              </w:rPr>
            </w:pPr>
            <w:r>
              <w:rPr>
                <w:rFonts w:ascii="Perpetua" w:hAnsi="Perpetua" w:cstheme="minorHAnsi"/>
                <w:b/>
                <w:sz w:val="24"/>
                <w:szCs w:val="24"/>
              </w:rPr>
              <w:t>7</w:t>
            </w:r>
          </w:p>
        </w:tc>
        <w:tc>
          <w:tcPr>
            <w:tcW w:w="9085" w:type="dxa"/>
          </w:tcPr>
          <w:p w14:paraId="7D562AB6" w14:textId="72C19BA5" w:rsidR="0005667A" w:rsidRPr="008A3D0B" w:rsidRDefault="008A3D0B" w:rsidP="00E35601">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Peter F. Strawson (1962), “Freedom and Resentment”</w:t>
            </w:r>
          </w:p>
        </w:tc>
      </w:tr>
      <w:tr w:rsidR="0005667A" w14:paraId="1B74749A" w14:textId="77777777" w:rsidTr="000E1A93">
        <w:tc>
          <w:tcPr>
            <w:tcW w:w="805" w:type="dxa"/>
          </w:tcPr>
          <w:p w14:paraId="7838D4AC" w14:textId="5DA9EA12" w:rsidR="0005667A" w:rsidRDefault="0005667A" w:rsidP="00E35601">
            <w:pPr>
              <w:contextualSpacing/>
              <w:rPr>
                <w:rFonts w:ascii="Perpetua" w:hAnsi="Perpetua" w:cstheme="minorHAnsi"/>
                <w:b/>
                <w:sz w:val="24"/>
                <w:szCs w:val="24"/>
              </w:rPr>
            </w:pPr>
            <w:r>
              <w:rPr>
                <w:rFonts w:ascii="Perpetua" w:hAnsi="Perpetua" w:cstheme="minorHAnsi"/>
                <w:b/>
                <w:sz w:val="24"/>
                <w:szCs w:val="24"/>
              </w:rPr>
              <w:t>4</w:t>
            </w:r>
          </w:p>
        </w:tc>
        <w:tc>
          <w:tcPr>
            <w:tcW w:w="900" w:type="dxa"/>
          </w:tcPr>
          <w:p w14:paraId="3743C6B7" w14:textId="29E777D1" w:rsidR="0005667A" w:rsidRDefault="00144117" w:rsidP="00E35601">
            <w:pPr>
              <w:contextualSpacing/>
              <w:rPr>
                <w:rFonts w:ascii="Perpetua" w:hAnsi="Perpetua" w:cstheme="minorHAnsi"/>
                <w:b/>
                <w:sz w:val="24"/>
                <w:szCs w:val="24"/>
              </w:rPr>
            </w:pPr>
            <w:r>
              <w:rPr>
                <w:rFonts w:ascii="Perpetua" w:hAnsi="Perpetua" w:cstheme="minorHAnsi"/>
                <w:b/>
                <w:sz w:val="24"/>
                <w:szCs w:val="24"/>
              </w:rPr>
              <w:t>8</w:t>
            </w:r>
          </w:p>
        </w:tc>
        <w:tc>
          <w:tcPr>
            <w:tcW w:w="9085" w:type="dxa"/>
          </w:tcPr>
          <w:p w14:paraId="3E2B3A9D" w14:textId="16425445" w:rsidR="0005667A" w:rsidRPr="008A3D0B" w:rsidRDefault="008A3D0B" w:rsidP="00E35601">
            <w:pPr>
              <w:contextualSpacing/>
              <w:rPr>
                <w:rFonts w:ascii="Perpetua" w:hAnsi="Perpetua" w:cstheme="minorHAnsi"/>
                <w:bCs/>
                <w:sz w:val="24"/>
                <w:szCs w:val="24"/>
              </w:rPr>
            </w:pPr>
            <w:r>
              <w:rPr>
                <w:rFonts w:ascii="Perpetua" w:hAnsi="Perpetua" w:cstheme="minorHAnsi"/>
                <w:b/>
                <w:sz w:val="24"/>
                <w:szCs w:val="24"/>
              </w:rPr>
              <w:t xml:space="preserve">No Reading: </w:t>
            </w:r>
            <w:r w:rsidRPr="008A3D0B">
              <w:rPr>
                <w:rFonts w:ascii="Perpetua" w:hAnsi="Perpetua" w:cstheme="minorHAnsi"/>
                <w:bCs/>
                <w:color w:val="EE0000"/>
                <w:sz w:val="24"/>
                <w:szCs w:val="24"/>
              </w:rPr>
              <w:t>In-Class Exam 1</w:t>
            </w:r>
          </w:p>
        </w:tc>
      </w:tr>
      <w:tr w:rsidR="00FC16C1" w14:paraId="18472521" w14:textId="77777777" w:rsidTr="00395F32">
        <w:trPr>
          <w:trHeight w:val="764"/>
        </w:trPr>
        <w:tc>
          <w:tcPr>
            <w:tcW w:w="10790" w:type="dxa"/>
            <w:gridSpan w:val="3"/>
            <w:vAlign w:val="center"/>
          </w:tcPr>
          <w:p w14:paraId="6F7FE37D" w14:textId="0F9E28D6" w:rsidR="00FC16C1" w:rsidRPr="00DD7274" w:rsidRDefault="00FC16C1" w:rsidP="00395F32">
            <w:pPr>
              <w:contextualSpacing/>
              <w:jc w:val="center"/>
              <w:rPr>
                <w:rFonts w:ascii="Perpetua" w:hAnsi="Perpetua" w:cstheme="minorHAnsi"/>
                <w:bCs/>
                <w:sz w:val="24"/>
                <w:szCs w:val="24"/>
              </w:rPr>
            </w:pPr>
            <w:r w:rsidRPr="00DD7274">
              <w:rPr>
                <w:rFonts w:ascii="Perpetua" w:hAnsi="Perpetua" w:cstheme="minorHAnsi"/>
                <w:b/>
                <w:sz w:val="24"/>
                <w:szCs w:val="24"/>
              </w:rPr>
              <w:t xml:space="preserve">Unit 2: </w:t>
            </w:r>
            <w:r w:rsidR="008A3D0B">
              <w:rPr>
                <w:rFonts w:ascii="Perpetua" w:hAnsi="Perpetua" w:cstheme="minorHAnsi"/>
                <w:b/>
                <w:sz w:val="24"/>
                <w:szCs w:val="24"/>
              </w:rPr>
              <w:t>Why be Moral?</w:t>
            </w:r>
          </w:p>
        </w:tc>
      </w:tr>
      <w:tr w:rsidR="00EA1862" w14:paraId="080E0B89" w14:textId="77777777" w:rsidTr="00DD7274">
        <w:trPr>
          <w:trHeight w:val="288"/>
        </w:trPr>
        <w:tc>
          <w:tcPr>
            <w:tcW w:w="805" w:type="dxa"/>
          </w:tcPr>
          <w:p w14:paraId="3A5AF361" w14:textId="77F0E037" w:rsidR="00EA1862" w:rsidRPr="00DD7274" w:rsidRDefault="003B79AD" w:rsidP="00E35601">
            <w:pPr>
              <w:contextualSpacing/>
              <w:rPr>
                <w:rFonts w:ascii="Perpetua" w:hAnsi="Perpetua" w:cstheme="minorHAnsi"/>
                <w:b/>
                <w:sz w:val="24"/>
                <w:szCs w:val="24"/>
              </w:rPr>
            </w:pPr>
            <w:r>
              <w:rPr>
                <w:rFonts w:ascii="Perpetua" w:hAnsi="Perpetua" w:cstheme="minorHAnsi"/>
                <w:b/>
                <w:sz w:val="24"/>
                <w:szCs w:val="24"/>
              </w:rPr>
              <w:t>5</w:t>
            </w:r>
          </w:p>
        </w:tc>
        <w:tc>
          <w:tcPr>
            <w:tcW w:w="900" w:type="dxa"/>
          </w:tcPr>
          <w:p w14:paraId="4E3790C0" w14:textId="190477D6" w:rsidR="00EA1862" w:rsidRPr="00DD7274" w:rsidRDefault="00144117" w:rsidP="00E35601">
            <w:pPr>
              <w:contextualSpacing/>
              <w:rPr>
                <w:rFonts w:ascii="Perpetua" w:hAnsi="Perpetua" w:cstheme="minorHAnsi"/>
                <w:b/>
                <w:sz w:val="24"/>
                <w:szCs w:val="24"/>
              </w:rPr>
            </w:pPr>
            <w:r>
              <w:rPr>
                <w:rFonts w:ascii="Perpetua" w:hAnsi="Perpetua" w:cstheme="minorHAnsi"/>
                <w:b/>
                <w:sz w:val="24"/>
                <w:szCs w:val="24"/>
              </w:rPr>
              <w:t>9</w:t>
            </w:r>
          </w:p>
        </w:tc>
        <w:tc>
          <w:tcPr>
            <w:tcW w:w="9085" w:type="dxa"/>
          </w:tcPr>
          <w:p w14:paraId="44B8FEA6" w14:textId="546BA9DD" w:rsidR="006D1160" w:rsidRPr="004A6C52" w:rsidRDefault="00DD7274" w:rsidP="00E35601">
            <w:pPr>
              <w:contextualSpacing/>
              <w:rPr>
                <w:rFonts w:ascii="Perpetua" w:hAnsi="Perpetua" w:cstheme="minorHAnsi"/>
                <w:bCs/>
                <w:sz w:val="24"/>
                <w:szCs w:val="24"/>
              </w:rPr>
            </w:pPr>
            <w:r>
              <w:rPr>
                <w:rFonts w:ascii="Perpetua" w:hAnsi="Perpetua" w:cstheme="minorHAnsi"/>
                <w:b/>
                <w:sz w:val="24"/>
                <w:szCs w:val="24"/>
              </w:rPr>
              <w:t xml:space="preserve">Reading: </w:t>
            </w:r>
            <w:r w:rsidR="004A6C52">
              <w:rPr>
                <w:rFonts w:ascii="Perpetua" w:hAnsi="Perpetua" w:cstheme="minorHAnsi"/>
                <w:bCs/>
                <w:sz w:val="24"/>
                <w:szCs w:val="24"/>
              </w:rPr>
              <w:t xml:space="preserve">Plato, </w:t>
            </w:r>
            <w:r w:rsidR="004A6C52">
              <w:rPr>
                <w:rFonts w:ascii="Perpetua" w:hAnsi="Perpetua" w:cstheme="minorHAnsi"/>
                <w:bCs/>
                <w:i/>
                <w:iCs/>
                <w:sz w:val="24"/>
                <w:szCs w:val="24"/>
              </w:rPr>
              <w:t>The Republic</w:t>
            </w:r>
            <w:r w:rsidR="004A6C52">
              <w:rPr>
                <w:rFonts w:ascii="Perpetua" w:hAnsi="Perpetua" w:cstheme="minorHAnsi"/>
                <w:bCs/>
                <w:sz w:val="24"/>
                <w:szCs w:val="24"/>
              </w:rPr>
              <w:t>, Book II, 357a-368b</w:t>
            </w:r>
          </w:p>
        </w:tc>
      </w:tr>
      <w:tr w:rsidR="00EA1862" w14:paraId="54712FFE" w14:textId="77777777" w:rsidTr="00DD7274">
        <w:trPr>
          <w:trHeight w:val="288"/>
        </w:trPr>
        <w:tc>
          <w:tcPr>
            <w:tcW w:w="805" w:type="dxa"/>
          </w:tcPr>
          <w:p w14:paraId="1DDD4975" w14:textId="06151833" w:rsidR="00EA1862" w:rsidRPr="00DD7274" w:rsidRDefault="003B79AD" w:rsidP="00E35601">
            <w:pPr>
              <w:contextualSpacing/>
              <w:rPr>
                <w:rFonts w:ascii="Perpetua" w:hAnsi="Perpetua" w:cstheme="minorHAnsi"/>
                <w:b/>
                <w:sz w:val="24"/>
                <w:szCs w:val="24"/>
              </w:rPr>
            </w:pPr>
            <w:r>
              <w:rPr>
                <w:rFonts w:ascii="Perpetua" w:hAnsi="Perpetua" w:cstheme="minorHAnsi"/>
                <w:b/>
                <w:sz w:val="24"/>
                <w:szCs w:val="24"/>
              </w:rPr>
              <w:t>5</w:t>
            </w:r>
          </w:p>
        </w:tc>
        <w:tc>
          <w:tcPr>
            <w:tcW w:w="900" w:type="dxa"/>
          </w:tcPr>
          <w:p w14:paraId="4D57DA4E" w14:textId="78EAB27E" w:rsidR="00EA1862" w:rsidRPr="00DD7274" w:rsidRDefault="00144117" w:rsidP="00E35601">
            <w:pPr>
              <w:contextualSpacing/>
              <w:rPr>
                <w:rFonts w:ascii="Perpetua" w:hAnsi="Perpetua" w:cstheme="minorHAnsi"/>
                <w:b/>
                <w:sz w:val="24"/>
                <w:szCs w:val="24"/>
              </w:rPr>
            </w:pPr>
            <w:r>
              <w:rPr>
                <w:rFonts w:ascii="Perpetua" w:hAnsi="Perpetua" w:cstheme="minorHAnsi"/>
                <w:b/>
                <w:sz w:val="24"/>
                <w:szCs w:val="24"/>
              </w:rPr>
              <w:t>10</w:t>
            </w:r>
          </w:p>
        </w:tc>
        <w:tc>
          <w:tcPr>
            <w:tcW w:w="9085" w:type="dxa"/>
          </w:tcPr>
          <w:p w14:paraId="3E5EC325" w14:textId="1319FC80" w:rsidR="00B0236C" w:rsidRPr="004A6C52" w:rsidRDefault="004A6C52" w:rsidP="00E35601">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 xml:space="preserve">Thomas Hobbes, </w:t>
            </w:r>
            <w:r>
              <w:rPr>
                <w:rFonts w:ascii="Perpetua" w:hAnsi="Perpetua" w:cstheme="minorHAnsi"/>
                <w:bCs/>
                <w:i/>
                <w:iCs/>
                <w:sz w:val="24"/>
                <w:szCs w:val="24"/>
              </w:rPr>
              <w:t>Leviathan</w:t>
            </w:r>
            <w:r>
              <w:rPr>
                <w:rFonts w:ascii="Perpetua" w:hAnsi="Perpetua" w:cstheme="minorHAnsi"/>
                <w:bCs/>
                <w:sz w:val="24"/>
                <w:szCs w:val="24"/>
              </w:rPr>
              <w:t>, Chp. 13 &amp; 14</w:t>
            </w:r>
          </w:p>
        </w:tc>
      </w:tr>
      <w:tr w:rsidR="008A3D0B" w14:paraId="25F1E334" w14:textId="77777777" w:rsidTr="000E1A93">
        <w:tc>
          <w:tcPr>
            <w:tcW w:w="805" w:type="dxa"/>
          </w:tcPr>
          <w:p w14:paraId="44454647" w14:textId="2CC7648E"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6</w:t>
            </w:r>
          </w:p>
        </w:tc>
        <w:tc>
          <w:tcPr>
            <w:tcW w:w="900" w:type="dxa"/>
          </w:tcPr>
          <w:p w14:paraId="30A5FA9E" w14:textId="3D887DCF"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1</w:t>
            </w:r>
            <w:r w:rsidR="00144117">
              <w:rPr>
                <w:rFonts w:ascii="Perpetua" w:hAnsi="Perpetua" w:cstheme="minorHAnsi"/>
                <w:b/>
                <w:sz w:val="24"/>
                <w:szCs w:val="24"/>
              </w:rPr>
              <w:t>1</w:t>
            </w:r>
          </w:p>
        </w:tc>
        <w:tc>
          <w:tcPr>
            <w:tcW w:w="9085" w:type="dxa"/>
          </w:tcPr>
          <w:p w14:paraId="6A8C5DA8" w14:textId="7E54C7DD" w:rsidR="008A3D0B" w:rsidRPr="004A6C52" w:rsidRDefault="008A3D0B" w:rsidP="008A3D0B">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 xml:space="preserve">David Hume, </w:t>
            </w:r>
            <w:r>
              <w:rPr>
                <w:rFonts w:ascii="Perpetua" w:hAnsi="Perpetua" w:cstheme="minorHAnsi"/>
                <w:bCs/>
                <w:i/>
                <w:iCs/>
                <w:sz w:val="24"/>
                <w:szCs w:val="24"/>
              </w:rPr>
              <w:t>Enquiry Concerning the Principles of Morals</w:t>
            </w:r>
            <w:r>
              <w:rPr>
                <w:rFonts w:ascii="Perpetua" w:hAnsi="Perpetua" w:cstheme="minorHAnsi"/>
                <w:bCs/>
                <w:sz w:val="24"/>
                <w:szCs w:val="24"/>
              </w:rPr>
              <w:t>, Sec. VI</w:t>
            </w:r>
          </w:p>
        </w:tc>
      </w:tr>
      <w:tr w:rsidR="008A3D0B" w14:paraId="623851EF" w14:textId="77777777" w:rsidTr="000E1A93">
        <w:tc>
          <w:tcPr>
            <w:tcW w:w="805" w:type="dxa"/>
          </w:tcPr>
          <w:p w14:paraId="66DAC9F5" w14:textId="2BA0AB7E"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6</w:t>
            </w:r>
          </w:p>
        </w:tc>
        <w:tc>
          <w:tcPr>
            <w:tcW w:w="900" w:type="dxa"/>
          </w:tcPr>
          <w:p w14:paraId="72829850" w14:textId="5E596D45" w:rsidR="008A3D0B" w:rsidRPr="00DD7274" w:rsidRDefault="00144117" w:rsidP="008A3D0B">
            <w:pPr>
              <w:contextualSpacing/>
              <w:rPr>
                <w:rFonts w:ascii="Perpetua" w:hAnsi="Perpetua" w:cstheme="minorHAnsi"/>
                <w:b/>
                <w:sz w:val="24"/>
                <w:szCs w:val="24"/>
              </w:rPr>
            </w:pPr>
            <w:r>
              <w:rPr>
                <w:rFonts w:ascii="Perpetua" w:hAnsi="Perpetua" w:cstheme="minorHAnsi"/>
                <w:b/>
                <w:sz w:val="24"/>
                <w:szCs w:val="24"/>
              </w:rPr>
              <w:t>12</w:t>
            </w:r>
          </w:p>
        </w:tc>
        <w:tc>
          <w:tcPr>
            <w:tcW w:w="9085" w:type="dxa"/>
          </w:tcPr>
          <w:p w14:paraId="171A2CE0" w14:textId="1D66ECDC" w:rsidR="008A3D0B" w:rsidRPr="008A3D0B" w:rsidRDefault="008A3D0B" w:rsidP="008A3D0B">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Susan Wolf (1982), “Moral Saints”</w:t>
            </w:r>
          </w:p>
        </w:tc>
      </w:tr>
      <w:tr w:rsidR="008A3D0B" w14:paraId="434E229C" w14:textId="77777777" w:rsidTr="000E1A93">
        <w:tc>
          <w:tcPr>
            <w:tcW w:w="805" w:type="dxa"/>
          </w:tcPr>
          <w:p w14:paraId="23726F05" w14:textId="1AE7C67B"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7</w:t>
            </w:r>
          </w:p>
        </w:tc>
        <w:tc>
          <w:tcPr>
            <w:tcW w:w="900" w:type="dxa"/>
          </w:tcPr>
          <w:p w14:paraId="7819D427" w14:textId="4E75AFBB" w:rsidR="008A3D0B" w:rsidRPr="00DD7274" w:rsidRDefault="00144117" w:rsidP="008A3D0B">
            <w:pPr>
              <w:contextualSpacing/>
              <w:rPr>
                <w:rFonts w:ascii="Perpetua" w:hAnsi="Perpetua" w:cstheme="minorHAnsi"/>
                <w:b/>
                <w:sz w:val="24"/>
                <w:szCs w:val="24"/>
              </w:rPr>
            </w:pPr>
            <w:r>
              <w:rPr>
                <w:rFonts w:ascii="Perpetua" w:hAnsi="Perpetua" w:cstheme="minorHAnsi"/>
                <w:b/>
                <w:sz w:val="24"/>
                <w:szCs w:val="24"/>
              </w:rPr>
              <w:t>13</w:t>
            </w:r>
          </w:p>
        </w:tc>
        <w:tc>
          <w:tcPr>
            <w:tcW w:w="9085" w:type="dxa"/>
          </w:tcPr>
          <w:p w14:paraId="11ECC4FF" w14:textId="7A6F123B" w:rsidR="008A3D0B" w:rsidRPr="004A6C52" w:rsidRDefault="008A3D0B" w:rsidP="008A3D0B">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 xml:space="preserve">Aristotle, </w:t>
            </w:r>
            <w:proofErr w:type="spellStart"/>
            <w:r>
              <w:rPr>
                <w:rFonts w:ascii="Perpetua" w:hAnsi="Perpetua" w:cstheme="minorHAnsi"/>
                <w:bCs/>
                <w:i/>
                <w:iCs/>
                <w:sz w:val="24"/>
                <w:szCs w:val="24"/>
              </w:rPr>
              <w:t>Nichomachean</w:t>
            </w:r>
            <w:proofErr w:type="spellEnd"/>
            <w:r>
              <w:rPr>
                <w:rFonts w:ascii="Perpetua" w:hAnsi="Perpetua" w:cstheme="minorHAnsi"/>
                <w:bCs/>
                <w:i/>
                <w:iCs/>
                <w:sz w:val="24"/>
                <w:szCs w:val="24"/>
              </w:rPr>
              <w:t xml:space="preserve"> Ethics</w:t>
            </w:r>
            <w:r>
              <w:rPr>
                <w:rFonts w:ascii="Perpetua" w:hAnsi="Perpetua" w:cstheme="minorHAnsi"/>
                <w:bCs/>
                <w:sz w:val="24"/>
                <w:szCs w:val="24"/>
              </w:rPr>
              <w:t>, Book I.7-10, II.1-4</w:t>
            </w:r>
          </w:p>
        </w:tc>
      </w:tr>
      <w:tr w:rsidR="008A3D0B" w14:paraId="7586C7C1" w14:textId="77777777" w:rsidTr="000E1A93">
        <w:tc>
          <w:tcPr>
            <w:tcW w:w="805" w:type="dxa"/>
          </w:tcPr>
          <w:p w14:paraId="51D8C6CE" w14:textId="3FAA2812"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7</w:t>
            </w:r>
          </w:p>
        </w:tc>
        <w:tc>
          <w:tcPr>
            <w:tcW w:w="900" w:type="dxa"/>
          </w:tcPr>
          <w:p w14:paraId="044FAD7F" w14:textId="045905BA" w:rsidR="008A3D0B" w:rsidRPr="00DD7274" w:rsidRDefault="00144117" w:rsidP="008A3D0B">
            <w:pPr>
              <w:contextualSpacing/>
              <w:rPr>
                <w:rFonts w:ascii="Perpetua" w:hAnsi="Perpetua" w:cstheme="minorHAnsi"/>
                <w:b/>
                <w:sz w:val="24"/>
                <w:szCs w:val="24"/>
              </w:rPr>
            </w:pPr>
            <w:r>
              <w:rPr>
                <w:rFonts w:ascii="Perpetua" w:hAnsi="Perpetua" w:cstheme="minorHAnsi"/>
                <w:b/>
                <w:sz w:val="24"/>
                <w:szCs w:val="24"/>
              </w:rPr>
              <w:t>14</w:t>
            </w:r>
          </w:p>
        </w:tc>
        <w:tc>
          <w:tcPr>
            <w:tcW w:w="9085" w:type="dxa"/>
          </w:tcPr>
          <w:p w14:paraId="7FBFA0BF" w14:textId="347CCAAA" w:rsidR="008A3D0B" w:rsidRPr="00765D51" w:rsidRDefault="00765D51" w:rsidP="008A3D0B">
            <w:pPr>
              <w:contextualSpacing/>
              <w:rPr>
                <w:rFonts w:ascii="Perpetua" w:hAnsi="Perpetua" w:cstheme="minorHAnsi"/>
                <w:bCs/>
                <w:color w:val="EE0000"/>
                <w:sz w:val="24"/>
                <w:szCs w:val="24"/>
              </w:rPr>
            </w:pPr>
            <w:r w:rsidRPr="00765D51">
              <w:rPr>
                <w:rFonts w:ascii="Perpetua" w:hAnsi="Perpetua" w:cstheme="minorHAnsi"/>
                <w:b/>
                <w:sz w:val="24"/>
                <w:szCs w:val="24"/>
              </w:rPr>
              <w:t xml:space="preserve">No Reading: </w:t>
            </w:r>
            <w:r w:rsidRPr="00765D51">
              <w:rPr>
                <w:rFonts w:ascii="Perpetua" w:hAnsi="Perpetua" w:cstheme="minorHAnsi"/>
                <w:bCs/>
                <w:color w:val="EE0000"/>
                <w:sz w:val="24"/>
                <w:szCs w:val="24"/>
              </w:rPr>
              <w:t>In-Class Exam 2</w:t>
            </w:r>
          </w:p>
        </w:tc>
      </w:tr>
      <w:tr w:rsidR="008A3D0B" w14:paraId="2C9629F9" w14:textId="77777777" w:rsidTr="00395F32">
        <w:trPr>
          <w:trHeight w:val="629"/>
        </w:trPr>
        <w:tc>
          <w:tcPr>
            <w:tcW w:w="10790" w:type="dxa"/>
            <w:gridSpan w:val="3"/>
            <w:vAlign w:val="center"/>
          </w:tcPr>
          <w:p w14:paraId="01DD947D" w14:textId="0802AB2B" w:rsidR="008A3D0B" w:rsidRPr="00DD7274" w:rsidRDefault="008A3D0B" w:rsidP="008A3D0B">
            <w:pPr>
              <w:contextualSpacing/>
              <w:jc w:val="center"/>
              <w:rPr>
                <w:rFonts w:ascii="Perpetua" w:hAnsi="Perpetua" w:cstheme="minorHAnsi"/>
                <w:b/>
                <w:sz w:val="24"/>
                <w:szCs w:val="24"/>
              </w:rPr>
            </w:pPr>
            <w:r w:rsidRPr="00DD7274">
              <w:rPr>
                <w:rFonts w:ascii="Perpetua" w:hAnsi="Perpetua" w:cstheme="minorHAnsi"/>
                <w:b/>
                <w:sz w:val="24"/>
                <w:szCs w:val="24"/>
              </w:rPr>
              <w:t>Unit 3:</w:t>
            </w:r>
            <w:r>
              <w:rPr>
                <w:rFonts w:ascii="Perpetua" w:hAnsi="Perpetua" w:cstheme="minorHAnsi"/>
                <w:b/>
                <w:sz w:val="24"/>
                <w:szCs w:val="24"/>
              </w:rPr>
              <w:t xml:space="preserve"> Evidence in Ethical Reasoning</w:t>
            </w:r>
          </w:p>
        </w:tc>
      </w:tr>
      <w:tr w:rsidR="008A3D0B" w14:paraId="524EC177" w14:textId="77777777" w:rsidTr="000E1A93">
        <w:tc>
          <w:tcPr>
            <w:tcW w:w="805" w:type="dxa"/>
          </w:tcPr>
          <w:p w14:paraId="718E973C" w14:textId="4D951716"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8</w:t>
            </w:r>
          </w:p>
        </w:tc>
        <w:tc>
          <w:tcPr>
            <w:tcW w:w="900" w:type="dxa"/>
          </w:tcPr>
          <w:p w14:paraId="064CC48C" w14:textId="2E1DC109" w:rsidR="008A3D0B" w:rsidRPr="00DD7274" w:rsidRDefault="00144117" w:rsidP="008A3D0B">
            <w:pPr>
              <w:contextualSpacing/>
              <w:rPr>
                <w:rFonts w:ascii="Perpetua" w:hAnsi="Perpetua" w:cstheme="minorHAnsi"/>
                <w:b/>
                <w:sz w:val="24"/>
                <w:szCs w:val="24"/>
              </w:rPr>
            </w:pPr>
            <w:r>
              <w:rPr>
                <w:rFonts w:ascii="Perpetua" w:hAnsi="Perpetua" w:cstheme="minorHAnsi"/>
                <w:b/>
                <w:sz w:val="24"/>
                <w:szCs w:val="24"/>
              </w:rPr>
              <w:t>15</w:t>
            </w:r>
          </w:p>
        </w:tc>
        <w:tc>
          <w:tcPr>
            <w:tcW w:w="9085" w:type="dxa"/>
          </w:tcPr>
          <w:p w14:paraId="4A1CEA21" w14:textId="66B04155" w:rsidR="008A3D0B" w:rsidRPr="00F3396F" w:rsidRDefault="00F3396F" w:rsidP="008A3D0B">
            <w:pPr>
              <w:contextualSpacing/>
              <w:rPr>
                <w:rFonts w:ascii="Perpetua" w:hAnsi="Perpetua" w:cstheme="minorHAnsi"/>
                <w:bCs/>
                <w:sz w:val="24"/>
                <w:szCs w:val="24"/>
              </w:rPr>
            </w:pPr>
            <w:r>
              <w:rPr>
                <w:rFonts w:ascii="Perpetua" w:hAnsi="Perpetua" w:cstheme="minorHAnsi"/>
                <w:b/>
                <w:sz w:val="24"/>
                <w:szCs w:val="24"/>
              </w:rPr>
              <w:t xml:space="preserve">Reading: </w:t>
            </w:r>
            <w:r w:rsidR="00144117">
              <w:rPr>
                <w:rFonts w:ascii="Perpetua" w:hAnsi="Perpetua" w:cstheme="minorHAnsi"/>
                <w:bCs/>
                <w:sz w:val="24"/>
                <w:szCs w:val="24"/>
              </w:rPr>
              <w:t>Peter Singer (1972), “Famine, Affluence, and Morality” (Thought Experiments)</w:t>
            </w:r>
          </w:p>
        </w:tc>
      </w:tr>
      <w:tr w:rsidR="008A3D0B" w14:paraId="455DDB6A" w14:textId="77777777" w:rsidTr="000E1A93">
        <w:tc>
          <w:tcPr>
            <w:tcW w:w="805" w:type="dxa"/>
          </w:tcPr>
          <w:p w14:paraId="464FD4E4" w14:textId="3887482B" w:rsidR="008A3D0B" w:rsidRPr="00DD7274" w:rsidRDefault="008A3D0B" w:rsidP="008A3D0B">
            <w:pPr>
              <w:contextualSpacing/>
              <w:rPr>
                <w:rFonts w:ascii="Perpetua" w:hAnsi="Perpetua" w:cstheme="minorHAnsi"/>
                <w:b/>
                <w:sz w:val="24"/>
                <w:szCs w:val="24"/>
              </w:rPr>
            </w:pPr>
            <w:r>
              <w:rPr>
                <w:rFonts w:ascii="Perpetua" w:hAnsi="Perpetua" w:cstheme="minorHAnsi"/>
                <w:b/>
                <w:sz w:val="24"/>
                <w:szCs w:val="24"/>
              </w:rPr>
              <w:t>8</w:t>
            </w:r>
          </w:p>
        </w:tc>
        <w:tc>
          <w:tcPr>
            <w:tcW w:w="900" w:type="dxa"/>
          </w:tcPr>
          <w:p w14:paraId="7FA712DB" w14:textId="497DF2BF" w:rsidR="008A3D0B" w:rsidRPr="00DD7274" w:rsidRDefault="00144117" w:rsidP="008A3D0B">
            <w:pPr>
              <w:contextualSpacing/>
              <w:rPr>
                <w:rFonts w:ascii="Perpetua" w:hAnsi="Perpetua" w:cstheme="minorHAnsi"/>
                <w:b/>
                <w:sz w:val="24"/>
                <w:szCs w:val="24"/>
              </w:rPr>
            </w:pPr>
            <w:r>
              <w:rPr>
                <w:rFonts w:ascii="Perpetua" w:hAnsi="Perpetua" w:cstheme="minorHAnsi"/>
                <w:b/>
                <w:sz w:val="24"/>
                <w:szCs w:val="24"/>
              </w:rPr>
              <w:t>16</w:t>
            </w:r>
          </w:p>
        </w:tc>
        <w:tc>
          <w:tcPr>
            <w:tcW w:w="9085" w:type="dxa"/>
          </w:tcPr>
          <w:p w14:paraId="478B4834" w14:textId="7F214B85" w:rsidR="008A3D0B" w:rsidRPr="00144117" w:rsidRDefault="00144117" w:rsidP="008A3D0B">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Judith Jarvis Thomson (1976), “Killing, Letting Die, and the Trolley Problem” (Thought Experiments, cont.)</w:t>
            </w:r>
          </w:p>
        </w:tc>
      </w:tr>
      <w:tr w:rsidR="00F3396F" w14:paraId="19A257CC" w14:textId="77777777" w:rsidTr="000E1A93">
        <w:tc>
          <w:tcPr>
            <w:tcW w:w="805" w:type="dxa"/>
          </w:tcPr>
          <w:p w14:paraId="3561608E" w14:textId="040EF379" w:rsidR="00F3396F" w:rsidRDefault="00F3396F" w:rsidP="00F3396F">
            <w:pPr>
              <w:contextualSpacing/>
              <w:rPr>
                <w:rFonts w:ascii="Perpetua" w:hAnsi="Perpetua" w:cstheme="minorHAnsi"/>
                <w:b/>
                <w:sz w:val="24"/>
                <w:szCs w:val="24"/>
              </w:rPr>
            </w:pPr>
            <w:r>
              <w:rPr>
                <w:rFonts w:ascii="Perpetua" w:hAnsi="Perpetua" w:cstheme="minorHAnsi"/>
                <w:b/>
                <w:sz w:val="24"/>
                <w:szCs w:val="24"/>
              </w:rPr>
              <w:t>9</w:t>
            </w:r>
          </w:p>
        </w:tc>
        <w:tc>
          <w:tcPr>
            <w:tcW w:w="900" w:type="dxa"/>
          </w:tcPr>
          <w:p w14:paraId="73C204B8" w14:textId="43D335FB" w:rsidR="00F3396F" w:rsidRDefault="00144117" w:rsidP="00F3396F">
            <w:pPr>
              <w:contextualSpacing/>
              <w:rPr>
                <w:rFonts w:ascii="Perpetua" w:hAnsi="Perpetua" w:cstheme="minorHAnsi"/>
                <w:b/>
                <w:sz w:val="24"/>
                <w:szCs w:val="24"/>
              </w:rPr>
            </w:pPr>
            <w:r>
              <w:rPr>
                <w:rFonts w:ascii="Perpetua" w:hAnsi="Perpetua" w:cstheme="minorHAnsi"/>
                <w:b/>
                <w:sz w:val="24"/>
                <w:szCs w:val="24"/>
              </w:rPr>
              <w:t>17</w:t>
            </w:r>
          </w:p>
        </w:tc>
        <w:tc>
          <w:tcPr>
            <w:tcW w:w="9085" w:type="dxa"/>
          </w:tcPr>
          <w:p w14:paraId="753BFE94" w14:textId="39A0366D" w:rsidR="00F3396F" w:rsidRPr="00DD7274" w:rsidRDefault="00F3396F" w:rsidP="00F3396F">
            <w:pPr>
              <w:contextualSpacing/>
              <w:rPr>
                <w:rFonts w:ascii="Perpetua" w:hAnsi="Perpetua" w:cstheme="minorHAnsi"/>
                <w:b/>
                <w:sz w:val="24"/>
                <w:szCs w:val="24"/>
              </w:rPr>
            </w:pPr>
            <w:r w:rsidRPr="00DD7274">
              <w:rPr>
                <w:rFonts w:ascii="Perpetua" w:hAnsi="Perpetua" w:cstheme="minorHAnsi"/>
                <w:b/>
                <w:sz w:val="24"/>
                <w:szCs w:val="24"/>
              </w:rPr>
              <w:t xml:space="preserve">Reading: </w:t>
            </w:r>
            <w:r>
              <w:rPr>
                <w:rFonts w:ascii="Perpetua" w:hAnsi="Perpetua" w:cstheme="minorHAnsi"/>
                <w:bCs/>
                <w:sz w:val="24"/>
                <w:szCs w:val="24"/>
              </w:rPr>
              <w:t xml:space="preserve">Immanuel Kant, </w:t>
            </w:r>
            <w:r>
              <w:rPr>
                <w:rFonts w:ascii="Perpetua" w:hAnsi="Perpetua" w:cstheme="minorHAnsi"/>
                <w:bCs/>
                <w:i/>
                <w:iCs/>
                <w:sz w:val="24"/>
                <w:szCs w:val="24"/>
              </w:rPr>
              <w:t>Groundwork for the Metaphysics of Morals</w:t>
            </w:r>
            <w:r>
              <w:rPr>
                <w:rFonts w:ascii="Perpetua" w:hAnsi="Perpetua" w:cstheme="minorHAnsi"/>
                <w:bCs/>
                <w:sz w:val="24"/>
                <w:szCs w:val="24"/>
              </w:rPr>
              <w:t>, Second Section (Selections)</w:t>
            </w:r>
          </w:p>
        </w:tc>
      </w:tr>
      <w:tr w:rsidR="00F3396F" w14:paraId="47094ED3" w14:textId="77777777" w:rsidTr="000E1A93">
        <w:tc>
          <w:tcPr>
            <w:tcW w:w="805" w:type="dxa"/>
          </w:tcPr>
          <w:p w14:paraId="0F4C94B1" w14:textId="472118DE" w:rsidR="00F3396F" w:rsidRPr="00DD7274" w:rsidRDefault="00F3396F" w:rsidP="00F3396F">
            <w:pPr>
              <w:contextualSpacing/>
              <w:rPr>
                <w:rFonts w:ascii="Perpetua" w:hAnsi="Perpetua" w:cstheme="minorHAnsi"/>
                <w:b/>
                <w:sz w:val="24"/>
                <w:szCs w:val="24"/>
              </w:rPr>
            </w:pPr>
            <w:r>
              <w:rPr>
                <w:rFonts w:ascii="Perpetua" w:hAnsi="Perpetua" w:cstheme="minorHAnsi"/>
                <w:b/>
                <w:sz w:val="24"/>
                <w:szCs w:val="24"/>
              </w:rPr>
              <w:t>9</w:t>
            </w:r>
          </w:p>
        </w:tc>
        <w:tc>
          <w:tcPr>
            <w:tcW w:w="900" w:type="dxa"/>
          </w:tcPr>
          <w:p w14:paraId="07F10BCB" w14:textId="244EEACA"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18</w:t>
            </w:r>
          </w:p>
        </w:tc>
        <w:tc>
          <w:tcPr>
            <w:tcW w:w="9085" w:type="dxa"/>
          </w:tcPr>
          <w:p w14:paraId="455E2048" w14:textId="224001FA" w:rsidR="00F3396F" w:rsidRPr="00144117" w:rsidRDefault="00F3396F" w:rsidP="00F3396F">
            <w:pPr>
              <w:contextualSpacing/>
              <w:rPr>
                <w:rFonts w:ascii="Perpetua" w:hAnsi="Perpetua" w:cstheme="minorHAnsi"/>
                <w:bCs/>
                <w:sz w:val="24"/>
                <w:szCs w:val="24"/>
              </w:rPr>
            </w:pPr>
            <w:r w:rsidRPr="00DD7274">
              <w:rPr>
                <w:rFonts w:ascii="Perpetua" w:hAnsi="Perpetua" w:cstheme="minorHAnsi"/>
                <w:b/>
                <w:sz w:val="24"/>
                <w:szCs w:val="24"/>
              </w:rPr>
              <w:t>R</w:t>
            </w:r>
            <w:r>
              <w:rPr>
                <w:rFonts w:ascii="Perpetua" w:hAnsi="Perpetua" w:cstheme="minorHAnsi"/>
                <w:b/>
                <w:sz w:val="24"/>
                <w:szCs w:val="24"/>
              </w:rPr>
              <w:t>e</w:t>
            </w:r>
            <w:r w:rsidR="00144117">
              <w:rPr>
                <w:rFonts w:ascii="Perpetua" w:hAnsi="Perpetua" w:cstheme="minorHAnsi"/>
                <w:b/>
                <w:sz w:val="24"/>
                <w:szCs w:val="24"/>
              </w:rPr>
              <w:t xml:space="preserve">view: </w:t>
            </w:r>
            <w:r w:rsidR="00144117">
              <w:rPr>
                <w:rFonts w:ascii="Perpetua" w:hAnsi="Perpetua" w:cstheme="minorHAnsi"/>
                <w:bCs/>
                <w:sz w:val="24"/>
                <w:szCs w:val="24"/>
              </w:rPr>
              <w:t xml:space="preserve">Kant, </w:t>
            </w:r>
            <w:r w:rsidR="00144117">
              <w:rPr>
                <w:rFonts w:ascii="Perpetua" w:hAnsi="Perpetua" w:cstheme="minorHAnsi"/>
                <w:bCs/>
                <w:i/>
                <w:iCs/>
                <w:sz w:val="24"/>
                <w:szCs w:val="24"/>
              </w:rPr>
              <w:t>Groundwork</w:t>
            </w:r>
            <w:r w:rsidR="00144117">
              <w:rPr>
                <w:rFonts w:ascii="Perpetua" w:hAnsi="Perpetua" w:cstheme="minorHAnsi"/>
                <w:bCs/>
                <w:sz w:val="24"/>
                <w:szCs w:val="24"/>
              </w:rPr>
              <w:t>, Second Section</w:t>
            </w:r>
          </w:p>
        </w:tc>
      </w:tr>
      <w:tr w:rsidR="00F3396F" w14:paraId="45796AD8" w14:textId="77777777" w:rsidTr="000E1A93">
        <w:trPr>
          <w:trHeight w:val="278"/>
        </w:trPr>
        <w:tc>
          <w:tcPr>
            <w:tcW w:w="805" w:type="dxa"/>
          </w:tcPr>
          <w:p w14:paraId="1131D52B" w14:textId="542ADF55"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10</w:t>
            </w:r>
          </w:p>
        </w:tc>
        <w:tc>
          <w:tcPr>
            <w:tcW w:w="900" w:type="dxa"/>
          </w:tcPr>
          <w:p w14:paraId="3FCB9DD9" w14:textId="2DDBDA98"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19</w:t>
            </w:r>
          </w:p>
        </w:tc>
        <w:tc>
          <w:tcPr>
            <w:tcW w:w="9085" w:type="dxa"/>
          </w:tcPr>
          <w:p w14:paraId="017375C3" w14:textId="04B6C46F" w:rsidR="00F3396F" w:rsidRPr="00144F8F" w:rsidRDefault="00144117" w:rsidP="00F3396F">
            <w:pPr>
              <w:contextualSpacing/>
              <w:rPr>
                <w:rFonts w:ascii="Perpetua" w:hAnsi="Perpetua" w:cstheme="minorHAnsi"/>
                <w:bCs/>
                <w:sz w:val="24"/>
                <w:szCs w:val="24"/>
              </w:rPr>
            </w:pPr>
            <w:r>
              <w:rPr>
                <w:rFonts w:ascii="Perpetua" w:hAnsi="Perpetua" w:cstheme="minorHAnsi"/>
                <w:b/>
                <w:sz w:val="24"/>
                <w:szCs w:val="24"/>
              </w:rPr>
              <w:t xml:space="preserve">Reading: </w:t>
            </w:r>
            <w:r>
              <w:rPr>
                <w:rFonts w:ascii="Perpetua" w:hAnsi="Perpetua" w:cstheme="minorHAnsi"/>
                <w:bCs/>
                <w:sz w:val="24"/>
                <w:szCs w:val="24"/>
              </w:rPr>
              <w:t xml:space="preserve">David Hume, </w:t>
            </w:r>
            <w:r w:rsidR="00144F8F">
              <w:rPr>
                <w:rFonts w:ascii="Perpetua" w:hAnsi="Perpetua" w:cstheme="minorHAnsi"/>
                <w:bCs/>
                <w:i/>
                <w:iCs/>
                <w:sz w:val="24"/>
                <w:szCs w:val="24"/>
              </w:rPr>
              <w:t>A Treatise on Human Nature</w:t>
            </w:r>
            <w:r w:rsidR="00144F8F">
              <w:rPr>
                <w:rFonts w:ascii="Perpetua" w:hAnsi="Perpetua" w:cstheme="minorHAnsi"/>
                <w:bCs/>
                <w:sz w:val="24"/>
                <w:szCs w:val="24"/>
              </w:rPr>
              <w:t>, Book III, Pt. 1</w:t>
            </w:r>
          </w:p>
        </w:tc>
      </w:tr>
      <w:tr w:rsidR="00F3396F" w14:paraId="3F3AD646" w14:textId="77777777" w:rsidTr="000E1A93">
        <w:tc>
          <w:tcPr>
            <w:tcW w:w="805" w:type="dxa"/>
          </w:tcPr>
          <w:p w14:paraId="2B6BAAEC" w14:textId="2FC79A13" w:rsidR="00F3396F" w:rsidRPr="00DD7274" w:rsidRDefault="00F3396F" w:rsidP="00F3396F">
            <w:pPr>
              <w:contextualSpacing/>
              <w:rPr>
                <w:rFonts w:ascii="Perpetua" w:hAnsi="Perpetua" w:cstheme="minorHAnsi"/>
                <w:b/>
                <w:sz w:val="24"/>
                <w:szCs w:val="24"/>
              </w:rPr>
            </w:pPr>
            <w:r>
              <w:rPr>
                <w:rFonts w:ascii="Perpetua" w:hAnsi="Perpetua" w:cstheme="minorHAnsi"/>
                <w:b/>
                <w:sz w:val="24"/>
                <w:szCs w:val="24"/>
              </w:rPr>
              <w:t>10</w:t>
            </w:r>
          </w:p>
        </w:tc>
        <w:tc>
          <w:tcPr>
            <w:tcW w:w="900" w:type="dxa"/>
          </w:tcPr>
          <w:p w14:paraId="5C88F41A" w14:textId="7756ACDA"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20</w:t>
            </w:r>
          </w:p>
        </w:tc>
        <w:tc>
          <w:tcPr>
            <w:tcW w:w="9085" w:type="dxa"/>
          </w:tcPr>
          <w:p w14:paraId="0D097785" w14:textId="7D21C363" w:rsidR="00F3396F" w:rsidRPr="00144F8F" w:rsidRDefault="00F3396F" w:rsidP="00F3396F">
            <w:pPr>
              <w:contextualSpacing/>
              <w:rPr>
                <w:rFonts w:ascii="Perpetua" w:hAnsi="Perpetua" w:cstheme="minorHAnsi"/>
                <w:bCs/>
                <w:sz w:val="24"/>
                <w:szCs w:val="24"/>
              </w:rPr>
            </w:pPr>
            <w:r>
              <w:rPr>
                <w:rFonts w:ascii="Perpetua" w:hAnsi="Perpetua" w:cstheme="minorHAnsi"/>
                <w:b/>
                <w:sz w:val="24"/>
                <w:szCs w:val="24"/>
              </w:rPr>
              <w:t>Reading:</w:t>
            </w:r>
            <w:r w:rsidR="00144F8F">
              <w:rPr>
                <w:rFonts w:ascii="Perpetua" w:hAnsi="Perpetua" w:cstheme="minorHAnsi"/>
                <w:b/>
                <w:sz w:val="24"/>
                <w:szCs w:val="24"/>
              </w:rPr>
              <w:t xml:space="preserve"> </w:t>
            </w:r>
            <w:r w:rsidR="00144F8F">
              <w:rPr>
                <w:rFonts w:ascii="Perpetua" w:hAnsi="Perpetua" w:cstheme="minorHAnsi"/>
                <w:bCs/>
                <w:sz w:val="24"/>
                <w:szCs w:val="24"/>
              </w:rPr>
              <w:t xml:space="preserve">David Hume, </w:t>
            </w:r>
            <w:r w:rsidR="00144F8F">
              <w:rPr>
                <w:rFonts w:ascii="Perpetua" w:hAnsi="Perpetua" w:cstheme="minorHAnsi"/>
                <w:bCs/>
                <w:i/>
                <w:iCs/>
                <w:sz w:val="24"/>
                <w:szCs w:val="24"/>
              </w:rPr>
              <w:t>A Treatise on Human Nature</w:t>
            </w:r>
            <w:r w:rsidR="00144F8F">
              <w:rPr>
                <w:rFonts w:ascii="Perpetua" w:hAnsi="Perpetua" w:cstheme="minorHAnsi"/>
                <w:bCs/>
                <w:sz w:val="24"/>
                <w:szCs w:val="24"/>
              </w:rPr>
              <w:t>, Book III, Pt. 2</w:t>
            </w:r>
          </w:p>
        </w:tc>
      </w:tr>
      <w:tr w:rsidR="00F3396F" w14:paraId="18D98C9B" w14:textId="77777777" w:rsidTr="000E1A93">
        <w:tc>
          <w:tcPr>
            <w:tcW w:w="805" w:type="dxa"/>
          </w:tcPr>
          <w:p w14:paraId="3CC3116A" w14:textId="4BE14AF6" w:rsidR="00F3396F" w:rsidRDefault="00144117" w:rsidP="00F3396F">
            <w:pPr>
              <w:contextualSpacing/>
              <w:rPr>
                <w:rFonts w:ascii="Perpetua" w:hAnsi="Perpetua" w:cstheme="minorHAnsi"/>
                <w:b/>
                <w:sz w:val="24"/>
                <w:szCs w:val="24"/>
              </w:rPr>
            </w:pPr>
            <w:r>
              <w:rPr>
                <w:rFonts w:ascii="Perpetua" w:hAnsi="Perpetua" w:cstheme="minorHAnsi"/>
                <w:b/>
                <w:sz w:val="24"/>
                <w:szCs w:val="24"/>
              </w:rPr>
              <w:t>11</w:t>
            </w:r>
          </w:p>
        </w:tc>
        <w:tc>
          <w:tcPr>
            <w:tcW w:w="900" w:type="dxa"/>
          </w:tcPr>
          <w:p w14:paraId="227FD4E5" w14:textId="223E3BC0"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21</w:t>
            </w:r>
          </w:p>
        </w:tc>
        <w:tc>
          <w:tcPr>
            <w:tcW w:w="9085" w:type="dxa"/>
          </w:tcPr>
          <w:p w14:paraId="1D171050" w14:textId="31711DF2" w:rsidR="00F3396F" w:rsidRPr="00144F8F" w:rsidRDefault="00F3396F" w:rsidP="00F3396F">
            <w:pPr>
              <w:contextualSpacing/>
              <w:rPr>
                <w:rFonts w:ascii="Perpetua" w:hAnsi="Perpetua" w:cstheme="minorHAnsi"/>
                <w:bCs/>
                <w:sz w:val="24"/>
                <w:szCs w:val="24"/>
              </w:rPr>
            </w:pPr>
            <w:r>
              <w:rPr>
                <w:rFonts w:ascii="Perpetua" w:hAnsi="Perpetua" w:cstheme="minorHAnsi"/>
                <w:b/>
                <w:sz w:val="24"/>
                <w:szCs w:val="24"/>
              </w:rPr>
              <w:t>Re</w:t>
            </w:r>
            <w:r w:rsidR="00144117">
              <w:rPr>
                <w:rFonts w:ascii="Perpetua" w:hAnsi="Perpetua" w:cstheme="minorHAnsi"/>
                <w:b/>
                <w:sz w:val="24"/>
                <w:szCs w:val="24"/>
              </w:rPr>
              <w:t xml:space="preserve">ading: </w:t>
            </w:r>
            <w:r w:rsidR="00144F8F">
              <w:rPr>
                <w:rFonts w:ascii="Perpetua" w:hAnsi="Perpetua" w:cstheme="minorHAnsi"/>
                <w:bCs/>
                <w:sz w:val="24"/>
                <w:szCs w:val="24"/>
              </w:rPr>
              <w:t>Bernard Williams (1973), “Ethical Consistency”</w:t>
            </w:r>
          </w:p>
        </w:tc>
      </w:tr>
      <w:tr w:rsidR="00144117" w14:paraId="7D2984EC" w14:textId="77777777" w:rsidTr="000E1A93">
        <w:tc>
          <w:tcPr>
            <w:tcW w:w="805" w:type="dxa"/>
          </w:tcPr>
          <w:p w14:paraId="502B6459" w14:textId="0F868DFE" w:rsidR="00144117" w:rsidRDefault="00144117" w:rsidP="00F3396F">
            <w:pPr>
              <w:contextualSpacing/>
              <w:rPr>
                <w:rFonts w:ascii="Perpetua" w:hAnsi="Perpetua" w:cstheme="minorHAnsi"/>
                <w:b/>
                <w:sz w:val="24"/>
                <w:szCs w:val="24"/>
              </w:rPr>
            </w:pPr>
            <w:r>
              <w:rPr>
                <w:rFonts w:ascii="Perpetua" w:hAnsi="Perpetua" w:cstheme="minorHAnsi"/>
                <w:b/>
                <w:sz w:val="24"/>
                <w:szCs w:val="24"/>
              </w:rPr>
              <w:t>11</w:t>
            </w:r>
          </w:p>
        </w:tc>
        <w:tc>
          <w:tcPr>
            <w:tcW w:w="900" w:type="dxa"/>
          </w:tcPr>
          <w:p w14:paraId="2BB58B5E" w14:textId="4886ECDF" w:rsidR="00144117" w:rsidRDefault="00144117" w:rsidP="00F3396F">
            <w:pPr>
              <w:contextualSpacing/>
              <w:rPr>
                <w:rFonts w:ascii="Perpetua" w:hAnsi="Perpetua" w:cstheme="minorHAnsi"/>
                <w:b/>
                <w:sz w:val="24"/>
                <w:szCs w:val="24"/>
              </w:rPr>
            </w:pPr>
            <w:r>
              <w:rPr>
                <w:rFonts w:ascii="Perpetua" w:hAnsi="Perpetua" w:cstheme="minorHAnsi"/>
                <w:b/>
                <w:sz w:val="24"/>
                <w:szCs w:val="24"/>
              </w:rPr>
              <w:t>22</w:t>
            </w:r>
          </w:p>
        </w:tc>
        <w:tc>
          <w:tcPr>
            <w:tcW w:w="9085" w:type="dxa"/>
          </w:tcPr>
          <w:p w14:paraId="6EB0513D" w14:textId="272D415A" w:rsidR="00144117" w:rsidRPr="00144F8F" w:rsidRDefault="00144117" w:rsidP="00F3396F">
            <w:pPr>
              <w:contextualSpacing/>
              <w:rPr>
                <w:rFonts w:ascii="Perpetua" w:hAnsi="Perpetua" w:cstheme="minorHAnsi"/>
                <w:bCs/>
                <w:sz w:val="24"/>
                <w:szCs w:val="24"/>
              </w:rPr>
            </w:pPr>
            <w:r>
              <w:rPr>
                <w:rFonts w:ascii="Perpetua" w:hAnsi="Perpetua" w:cstheme="minorHAnsi"/>
                <w:b/>
                <w:sz w:val="24"/>
                <w:szCs w:val="24"/>
              </w:rPr>
              <w:t xml:space="preserve">No Reading: </w:t>
            </w:r>
            <w:r w:rsidR="00144F8F" w:rsidRPr="00144F8F">
              <w:rPr>
                <w:rFonts w:ascii="Perpetua" w:hAnsi="Perpetua" w:cstheme="minorHAnsi"/>
                <w:bCs/>
                <w:color w:val="EE0000"/>
                <w:sz w:val="24"/>
                <w:szCs w:val="24"/>
              </w:rPr>
              <w:t>In-Class Exam 3</w:t>
            </w:r>
          </w:p>
        </w:tc>
      </w:tr>
      <w:tr w:rsidR="00F3396F" w14:paraId="45DF3ABF" w14:textId="77777777" w:rsidTr="00395F32">
        <w:trPr>
          <w:trHeight w:val="701"/>
        </w:trPr>
        <w:tc>
          <w:tcPr>
            <w:tcW w:w="10790" w:type="dxa"/>
            <w:gridSpan w:val="3"/>
            <w:vAlign w:val="center"/>
          </w:tcPr>
          <w:p w14:paraId="5269F4C0" w14:textId="2E395AAB" w:rsidR="00F3396F" w:rsidRPr="00041C25" w:rsidRDefault="00F3396F" w:rsidP="00F3396F">
            <w:pPr>
              <w:contextualSpacing/>
              <w:jc w:val="center"/>
              <w:rPr>
                <w:rFonts w:ascii="Perpetua" w:hAnsi="Perpetua" w:cstheme="minorHAnsi"/>
                <w:bCs/>
                <w:sz w:val="24"/>
                <w:szCs w:val="24"/>
              </w:rPr>
            </w:pPr>
            <w:r w:rsidRPr="00DD7274">
              <w:rPr>
                <w:rFonts w:ascii="Perpetua" w:hAnsi="Perpetua" w:cstheme="minorHAnsi"/>
                <w:b/>
                <w:sz w:val="24"/>
                <w:szCs w:val="24"/>
              </w:rPr>
              <w:t xml:space="preserve">Unit 4: </w:t>
            </w:r>
            <w:r>
              <w:rPr>
                <w:rFonts w:ascii="Perpetua" w:hAnsi="Perpetua" w:cstheme="minorHAnsi"/>
                <w:b/>
                <w:sz w:val="24"/>
                <w:szCs w:val="24"/>
              </w:rPr>
              <w:t>Applied Issues (Forgiveness, Self-Defense)</w:t>
            </w:r>
          </w:p>
        </w:tc>
      </w:tr>
      <w:tr w:rsidR="00F3396F" w14:paraId="1A132AC0" w14:textId="77777777" w:rsidTr="00DD7274">
        <w:trPr>
          <w:trHeight w:val="288"/>
        </w:trPr>
        <w:tc>
          <w:tcPr>
            <w:tcW w:w="805" w:type="dxa"/>
          </w:tcPr>
          <w:p w14:paraId="346F0C54" w14:textId="12868162"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12</w:t>
            </w:r>
          </w:p>
        </w:tc>
        <w:tc>
          <w:tcPr>
            <w:tcW w:w="900" w:type="dxa"/>
          </w:tcPr>
          <w:p w14:paraId="2338B414" w14:textId="01FA1A9E"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23</w:t>
            </w:r>
          </w:p>
        </w:tc>
        <w:tc>
          <w:tcPr>
            <w:tcW w:w="9085" w:type="dxa"/>
          </w:tcPr>
          <w:p w14:paraId="51613AA2" w14:textId="5F02BE3E" w:rsidR="00F3396F" w:rsidRPr="00144F8F" w:rsidRDefault="00F3396F" w:rsidP="00F3396F">
            <w:pPr>
              <w:contextualSpacing/>
              <w:rPr>
                <w:rFonts w:ascii="Perpetua" w:hAnsi="Perpetua" w:cstheme="minorHAnsi"/>
                <w:bCs/>
                <w:sz w:val="24"/>
                <w:szCs w:val="24"/>
              </w:rPr>
            </w:pPr>
            <w:r w:rsidRPr="00DD7274">
              <w:rPr>
                <w:rFonts w:ascii="Perpetua" w:hAnsi="Perpetua" w:cstheme="minorHAnsi"/>
                <w:b/>
                <w:sz w:val="24"/>
                <w:szCs w:val="24"/>
              </w:rPr>
              <w:t xml:space="preserve">Reading: </w:t>
            </w:r>
            <w:r w:rsidR="00144F8F">
              <w:rPr>
                <w:rFonts w:ascii="Perpetua" w:hAnsi="Perpetua" w:cstheme="minorHAnsi"/>
                <w:bCs/>
                <w:sz w:val="24"/>
                <w:szCs w:val="24"/>
              </w:rPr>
              <w:t>Luke Maring (2020), “Is there a Right to Be Forgiven?”</w:t>
            </w:r>
          </w:p>
        </w:tc>
      </w:tr>
      <w:tr w:rsidR="00F3396F" w14:paraId="0DCB3273" w14:textId="77777777" w:rsidTr="00DD7274">
        <w:trPr>
          <w:trHeight w:val="288"/>
        </w:trPr>
        <w:tc>
          <w:tcPr>
            <w:tcW w:w="805" w:type="dxa"/>
          </w:tcPr>
          <w:p w14:paraId="2B6F9AF6" w14:textId="7C6A1993"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12</w:t>
            </w:r>
          </w:p>
        </w:tc>
        <w:tc>
          <w:tcPr>
            <w:tcW w:w="900" w:type="dxa"/>
          </w:tcPr>
          <w:p w14:paraId="739894AC" w14:textId="4D81885E"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24</w:t>
            </w:r>
          </w:p>
        </w:tc>
        <w:tc>
          <w:tcPr>
            <w:tcW w:w="9085" w:type="dxa"/>
          </w:tcPr>
          <w:p w14:paraId="3F8C8B5D" w14:textId="011C000E" w:rsidR="00F3396F" w:rsidRPr="00144F8F" w:rsidRDefault="00F3396F" w:rsidP="00F3396F">
            <w:pPr>
              <w:contextualSpacing/>
              <w:rPr>
                <w:rFonts w:ascii="Perpetua" w:hAnsi="Perpetua" w:cstheme="minorHAnsi"/>
                <w:bCs/>
                <w:sz w:val="24"/>
                <w:szCs w:val="24"/>
              </w:rPr>
            </w:pPr>
            <w:r>
              <w:rPr>
                <w:rFonts w:ascii="Perpetua" w:hAnsi="Perpetua" w:cstheme="minorHAnsi"/>
                <w:b/>
                <w:sz w:val="24"/>
                <w:szCs w:val="24"/>
              </w:rPr>
              <w:t>Review</w:t>
            </w:r>
            <w:r w:rsidRPr="00DD7274">
              <w:rPr>
                <w:rFonts w:ascii="Perpetua" w:hAnsi="Perpetua" w:cstheme="minorHAnsi"/>
                <w:b/>
                <w:sz w:val="24"/>
                <w:szCs w:val="24"/>
              </w:rPr>
              <w:t xml:space="preserve">: </w:t>
            </w:r>
            <w:r w:rsidR="00144F8F">
              <w:rPr>
                <w:rFonts w:ascii="Perpetua" w:hAnsi="Perpetua" w:cstheme="minorHAnsi"/>
                <w:bCs/>
                <w:sz w:val="24"/>
                <w:szCs w:val="24"/>
              </w:rPr>
              <w:t>Maring (2020)</w:t>
            </w:r>
          </w:p>
        </w:tc>
      </w:tr>
      <w:tr w:rsidR="00F3396F" w14:paraId="4B2CFB2F" w14:textId="77777777" w:rsidTr="00DD7274">
        <w:trPr>
          <w:trHeight w:val="288"/>
        </w:trPr>
        <w:tc>
          <w:tcPr>
            <w:tcW w:w="805" w:type="dxa"/>
          </w:tcPr>
          <w:p w14:paraId="6789F419" w14:textId="3494B189"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13</w:t>
            </w:r>
          </w:p>
        </w:tc>
        <w:tc>
          <w:tcPr>
            <w:tcW w:w="900" w:type="dxa"/>
          </w:tcPr>
          <w:p w14:paraId="326654E6" w14:textId="512DB9E3"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25</w:t>
            </w:r>
          </w:p>
        </w:tc>
        <w:tc>
          <w:tcPr>
            <w:tcW w:w="9085" w:type="dxa"/>
          </w:tcPr>
          <w:p w14:paraId="1AD3D206" w14:textId="403D2122" w:rsidR="00F3396F" w:rsidRPr="00A140EC" w:rsidRDefault="00F3396F" w:rsidP="00F3396F">
            <w:pPr>
              <w:contextualSpacing/>
              <w:rPr>
                <w:rFonts w:ascii="Perpetua" w:hAnsi="Perpetua" w:cstheme="minorHAnsi"/>
                <w:bCs/>
                <w:sz w:val="24"/>
                <w:szCs w:val="24"/>
              </w:rPr>
            </w:pPr>
            <w:r w:rsidRPr="00DD7274">
              <w:rPr>
                <w:rFonts w:ascii="Perpetua" w:hAnsi="Perpetua" w:cstheme="minorHAnsi"/>
                <w:b/>
                <w:sz w:val="24"/>
                <w:szCs w:val="24"/>
              </w:rPr>
              <w:t>R</w:t>
            </w:r>
            <w:r>
              <w:rPr>
                <w:rFonts w:ascii="Perpetua" w:hAnsi="Perpetua" w:cstheme="minorHAnsi"/>
                <w:b/>
                <w:sz w:val="24"/>
                <w:szCs w:val="24"/>
              </w:rPr>
              <w:t>eading</w:t>
            </w:r>
            <w:r w:rsidRPr="00DD7274">
              <w:rPr>
                <w:rFonts w:ascii="Perpetua" w:hAnsi="Perpetua" w:cstheme="minorHAnsi"/>
                <w:b/>
                <w:sz w:val="24"/>
                <w:szCs w:val="24"/>
              </w:rPr>
              <w:t xml:space="preserve">: </w:t>
            </w:r>
            <w:r w:rsidR="00A140EC">
              <w:rPr>
                <w:rFonts w:ascii="Perpetua" w:hAnsi="Perpetua" w:cstheme="minorHAnsi"/>
                <w:bCs/>
                <w:sz w:val="24"/>
                <w:szCs w:val="24"/>
              </w:rPr>
              <w:t>Michael Otsuka (1994), “Killing the Innocent in Self-Defense”</w:t>
            </w:r>
          </w:p>
        </w:tc>
      </w:tr>
      <w:tr w:rsidR="00F3396F" w14:paraId="1A6035EF" w14:textId="77777777" w:rsidTr="00DD7274">
        <w:trPr>
          <w:trHeight w:val="288"/>
        </w:trPr>
        <w:tc>
          <w:tcPr>
            <w:tcW w:w="805" w:type="dxa"/>
          </w:tcPr>
          <w:p w14:paraId="39DAECB8" w14:textId="3E4F6410"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13</w:t>
            </w:r>
          </w:p>
        </w:tc>
        <w:tc>
          <w:tcPr>
            <w:tcW w:w="900" w:type="dxa"/>
          </w:tcPr>
          <w:p w14:paraId="1EB8283C" w14:textId="7875B541"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26</w:t>
            </w:r>
          </w:p>
        </w:tc>
        <w:tc>
          <w:tcPr>
            <w:tcW w:w="9085" w:type="dxa"/>
          </w:tcPr>
          <w:p w14:paraId="19EC5406" w14:textId="45F67CC8" w:rsidR="00F3396F" w:rsidRPr="00A140EC" w:rsidRDefault="00F3396F" w:rsidP="00F3396F">
            <w:pPr>
              <w:contextualSpacing/>
              <w:rPr>
                <w:rFonts w:ascii="Perpetua" w:hAnsi="Perpetua" w:cstheme="minorHAnsi"/>
                <w:bCs/>
                <w:i/>
                <w:iCs/>
                <w:sz w:val="24"/>
                <w:szCs w:val="24"/>
              </w:rPr>
            </w:pPr>
            <w:r w:rsidRPr="00DD7274">
              <w:rPr>
                <w:rFonts w:ascii="Perpetua" w:hAnsi="Perpetua" w:cstheme="minorHAnsi"/>
                <w:b/>
                <w:sz w:val="24"/>
                <w:szCs w:val="24"/>
              </w:rPr>
              <w:t>Re</w:t>
            </w:r>
            <w:r>
              <w:rPr>
                <w:rFonts w:ascii="Perpetua" w:hAnsi="Perpetua" w:cstheme="minorHAnsi"/>
                <w:b/>
                <w:sz w:val="24"/>
                <w:szCs w:val="24"/>
              </w:rPr>
              <w:t>view</w:t>
            </w:r>
            <w:r w:rsidRPr="00DD7274">
              <w:rPr>
                <w:rFonts w:ascii="Perpetua" w:hAnsi="Perpetua" w:cstheme="minorHAnsi"/>
                <w:b/>
                <w:sz w:val="24"/>
                <w:szCs w:val="24"/>
              </w:rPr>
              <w:t xml:space="preserve">: </w:t>
            </w:r>
            <w:r w:rsidR="00A140EC">
              <w:rPr>
                <w:rFonts w:ascii="Perpetua" w:hAnsi="Perpetua" w:cstheme="minorHAnsi"/>
                <w:bCs/>
                <w:sz w:val="24"/>
                <w:szCs w:val="24"/>
              </w:rPr>
              <w:t>Otsuka (1994)</w:t>
            </w:r>
          </w:p>
        </w:tc>
      </w:tr>
      <w:tr w:rsidR="00F3396F" w14:paraId="6103EC33" w14:textId="77777777" w:rsidTr="000E1A93">
        <w:tc>
          <w:tcPr>
            <w:tcW w:w="805" w:type="dxa"/>
          </w:tcPr>
          <w:p w14:paraId="014E905C" w14:textId="3CE6A68C"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14</w:t>
            </w:r>
          </w:p>
        </w:tc>
        <w:tc>
          <w:tcPr>
            <w:tcW w:w="900" w:type="dxa"/>
          </w:tcPr>
          <w:p w14:paraId="3E04C10F" w14:textId="6D801D8B"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27</w:t>
            </w:r>
          </w:p>
        </w:tc>
        <w:tc>
          <w:tcPr>
            <w:tcW w:w="9085" w:type="dxa"/>
          </w:tcPr>
          <w:p w14:paraId="576F39A9" w14:textId="569DC49C" w:rsidR="00F3396F" w:rsidRPr="00DD7274" w:rsidRDefault="00F3396F" w:rsidP="00F3396F">
            <w:pPr>
              <w:contextualSpacing/>
              <w:rPr>
                <w:rFonts w:ascii="Perpetua" w:hAnsi="Perpetua" w:cstheme="minorHAnsi"/>
                <w:bCs/>
                <w:sz w:val="24"/>
                <w:szCs w:val="24"/>
              </w:rPr>
            </w:pPr>
            <w:r w:rsidRPr="00DD7274">
              <w:rPr>
                <w:rFonts w:ascii="Perpetua" w:hAnsi="Perpetua" w:cstheme="minorHAnsi"/>
                <w:b/>
                <w:sz w:val="24"/>
                <w:szCs w:val="24"/>
              </w:rPr>
              <w:t xml:space="preserve">No Readings: </w:t>
            </w:r>
            <w:r w:rsidRPr="00DD7274">
              <w:rPr>
                <w:rFonts w:ascii="Perpetua" w:hAnsi="Perpetua" w:cstheme="minorHAnsi"/>
                <w:bCs/>
                <w:sz w:val="24"/>
                <w:szCs w:val="24"/>
              </w:rPr>
              <w:t xml:space="preserve">Course Wrap-up </w:t>
            </w:r>
          </w:p>
        </w:tc>
      </w:tr>
      <w:tr w:rsidR="00F3396F" w14:paraId="47EF9CCA" w14:textId="77777777" w:rsidTr="000E1A93">
        <w:tc>
          <w:tcPr>
            <w:tcW w:w="805" w:type="dxa"/>
          </w:tcPr>
          <w:p w14:paraId="5DCE1E72" w14:textId="1293BD56"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14</w:t>
            </w:r>
          </w:p>
        </w:tc>
        <w:tc>
          <w:tcPr>
            <w:tcW w:w="900" w:type="dxa"/>
          </w:tcPr>
          <w:p w14:paraId="4772DE3F" w14:textId="2AE9F03B" w:rsidR="00F3396F" w:rsidRPr="00DD7274" w:rsidRDefault="00144117" w:rsidP="00F3396F">
            <w:pPr>
              <w:contextualSpacing/>
              <w:rPr>
                <w:rFonts w:ascii="Perpetua" w:hAnsi="Perpetua" w:cstheme="minorHAnsi"/>
                <w:b/>
                <w:sz w:val="24"/>
                <w:szCs w:val="24"/>
              </w:rPr>
            </w:pPr>
            <w:r>
              <w:rPr>
                <w:rFonts w:ascii="Perpetua" w:hAnsi="Perpetua" w:cstheme="minorHAnsi"/>
                <w:b/>
                <w:sz w:val="24"/>
                <w:szCs w:val="24"/>
              </w:rPr>
              <w:t>28</w:t>
            </w:r>
          </w:p>
        </w:tc>
        <w:tc>
          <w:tcPr>
            <w:tcW w:w="9085" w:type="dxa"/>
          </w:tcPr>
          <w:p w14:paraId="1CC4E0C5" w14:textId="4040832E" w:rsidR="00F3396F" w:rsidRPr="00A140EC" w:rsidRDefault="00A140EC" w:rsidP="00F3396F">
            <w:pPr>
              <w:contextualSpacing/>
              <w:rPr>
                <w:rFonts w:ascii="Perpetua" w:hAnsi="Perpetua" w:cstheme="minorHAnsi"/>
                <w:bCs/>
                <w:sz w:val="24"/>
                <w:szCs w:val="24"/>
              </w:rPr>
            </w:pPr>
            <w:r w:rsidRPr="00A140EC">
              <w:rPr>
                <w:rFonts w:ascii="Perpetua" w:hAnsi="Perpetua" w:cstheme="minorHAnsi"/>
                <w:b/>
                <w:sz w:val="24"/>
                <w:szCs w:val="24"/>
              </w:rPr>
              <w:t xml:space="preserve">No Reading: </w:t>
            </w:r>
            <w:r w:rsidRPr="00A140EC">
              <w:rPr>
                <w:rFonts w:ascii="Perpetua" w:hAnsi="Perpetua" w:cstheme="minorHAnsi"/>
                <w:bCs/>
                <w:color w:val="EE0000"/>
                <w:sz w:val="24"/>
                <w:szCs w:val="24"/>
              </w:rPr>
              <w:t>In-Class Exam 4</w:t>
            </w:r>
          </w:p>
        </w:tc>
      </w:tr>
      <w:bookmarkEnd w:id="0"/>
    </w:tbl>
    <w:p w14:paraId="2241666E" w14:textId="77777777" w:rsidR="00483EAB" w:rsidRPr="00CC79D2" w:rsidRDefault="00483EAB">
      <w:pPr>
        <w:rPr>
          <w:rFonts w:ascii="Garamond" w:hAnsi="Garamond"/>
        </w:rPr>
      </w:pPr>
    </w:p>
    <w:sectPr w:rsidR="00483EAB" w:rsidRPr="00CC79D2" w:rsidSect="001A5D5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6068" w14:textId="77777777" w:rsidR="00A53493" w:rsidRDefault="00A53493" w:rsidP="00CB181E">
      <w:pPr>
        <w:spacing w:after="0" w:line="240" w:lineRule="auto"/>
      </w:pPr>
      <w:r>
        <w:separator/>
      </w:r>
    </w:p>
  </w:endnote>
  <w:endnote w:type="continuationSeparator" w:id="0">
    <w:p w14:paraId="03302BD6" w14:textId="77777777" w:rsidR="00A53493" w:rsidRDefault="00A53493" w:rsidP="00CB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37984"/>
      <w:docPartObj>
        <w:docPartGallery w:val="Page Numbers (Bottom of Page)"/>
        <w:docPartUnique/>
      </w:docPartObj>
    </w:sdtPr>
    <w:sdtContent>
      <w:sdt>
        <w:sdtPr>
          <w:id w:val="1728636285"/>
          <w:docPartObj>
            <w:docPartGallery w:val="Page Numbers (Top of Page)"/>
            <w:docPartUnique/>
          </w:docPartObj>
        </w:sdtPr>
        <w:sdtContent>
          <w:p w14:paraId="726BCC1D" w14:textId="543A6DF9" w:rsidR="00C8577C" w:rsidRDefault="00C8577C">
            <w:pPr>
              <w:pStyle w:val="Footer"/>
              <w:jc w:val="center"/>
            </w:pPr>
            <w:r w:rsidRPr="00830D8F">
              <w:rPr>
                <w:rFonts w:ascii="Perpetua" w:hAnsi="Perpetua"/>
              </w:rPr>
              <w:t xml:space="preserve">Page </w:t>
            </w:r>
            <w:r w:rsidRPr="00830D8F">
              <w:rPr>
                <w:rFonts w:ascii="Perpetua" w:hAnsi="Perpetua"/>
                <w:b/>
                <w:bCs/>
                <w:sz w:val="24"/>
                <w:szCs w:val="24"/>
              </w:rPr>
              <w:fldChar w:fldCharType="begin"/>
            </w:r>
            <w:r w:rsidRPr="00830D8F">
              <w:rPr>
                <w:rFonts w:ascii="Perpetua" w:hAnsi="Perpetua"/>
                <w:b/>
                <w:bCs/>
              </w:rPr>
              <w:instrText xml:space="preserve"> PAGE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r w:rsidRPr="00830D8F">
              <w:rPr>
                <w:rFonts w:ascii="Perpetua" w:hAnsi="Perpetua"/>
              </w:rPr>
              <w:t xml:space="preserve"> of </w:t>
            </w:r>
            <w:r w:rsidRPr="00830D8F">
              <w:rPr>
                <w:rFonts w:ascii="Perpetua" w:hAnsi="Perpetua"/>
                <w:b/>
                <w:bCs/>
                <w:sz w:val="24"/>
                <w:szCs w:val="24"/>
              </w:rPr>
              <w:fldChar w:fldCharType="begin"/>
            </w:r>
            <w:r w:rsidRPr="00830D8F">
              <w:rPr>
                <w:rFonts w:ascii="Perpetua" w:hAnsi="Perpetua"/>
                <w:b/>
                <w:bCs/>
              </w:rPr>
              <w:instrText xml:space="preserve"> NUMPAGES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p>
        </w:sdtContent>
      </w:sdt>
    </w:sdtContent>
  </w:sdt>
  <w:p w14:paraId="0DEE49C8" w14:textId="77777777" w:rsidR="00C8577C" w:rsidRDefault="00C85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362B2" w14:textId="77777777" w:rsidR="00A53493" w:rsidRDefault="00A53493" w:rsidP="00CB181E">
      <w:pPr>
        <w:spacing w:after="0" w:line="240" w:lineRule="auto"/>
      </w:pPr>
      <w:r>
        <w:separator/>
      </w:r>
    </w:p>
  </w:footnote>
  <w:footnote w:type="continuationSeparator" w:id="0">
    <w:p w14:paraId="296B1E97" w14:textId="77777777" w:rsidR="00A53493" w:rsidRDefault="00A53493" w:rsidP="00CB1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B0D"/>
    <w:multiLevelType w:val="hybridMultilevel"/>
    <w:tmpl w:val="21D8A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33C26"/>
    <w:multiLevelType w:val="hybridMultilevel"/>
    <w:tmpl w:val="5D12D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6B0EC7"/>
    <w:multiLevelType w:val="hybridMultilevel"/>
    <w:tmpl w:val="5204C440"/>
    <w:lvl w:ilvl="0" w:tplc="EAAC5384">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1A485F"/>
    <w:multiLevelType w:val="hybridMultilevel"/>
    <w:tmpl w:val="6F3E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61BD5"/>
    <w:multiLevelType w:val="hybridMultilevel"/>
    <w:tmpl w:val="98021236"/>
    <w:lvl w:ilvl="0" w:tplc="017A21AE">
      <w:start w:val="1"/>
      <w:numFmt w:val="decimal"/>
      <w:lvlText w:val="%1)"/>
      <w:lvlJc w:val="left"/>
      <w:pPr>
        <w:ind w:left="1080" w:hanging="360"/>
      </w:pPr>
      <w:rPr>
        <w:rFonts w:ascii="Cambria" w:eastAsiaTheme="minorHAnsi" w:hAnsi="Cambria"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186E03"/>
    <w:multiLevelType w:val="hybridMultilevel"/>
    <w:tmpl w:val="7F90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DD465C"/>
    <w:multiLevelType w:val="hybridMultilevel"/>
    <w:tmpl w:val="0C521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D1B69BD"/>
    <w:multiLevelType w:val="hybridMultilevel"/>
    <w:tmpl w:val="FCACE72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44182097"/>
    <w:multiLevelType w:val="hybridMultilevel"/>
    <w:tmpl w:val="DEAC12E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50E75BB"/>
    <w:multiLevelType w:val="hybridMultilevel"/>
    <w:tmpl w:val="B23C177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A5ADE"/>
    <w:multiLevelType w:val="hybridMultilevel"/>
    <w:tmpl w:val="7E2E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E72439"/>
    <w:multiLevelType w:val="hybridMultilevel"/>
    <w:tmpl w:val="13B4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D4D02"/>
    <w:multiLevelType w:val="hybridMultilevel"/>
    <w:tmpl w:val="FBEE88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4BDF66FD"/>
    <w:multiLevelType w:val="hybridMultilevel"/>
    <w:tmpl w:val="76A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284922"/>
    <w:multiLevelType w:val="hybridMultilevel"/>
    <w:tmpl w:val="C066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113101"/>
    <w:multiLevelType w:val="hybridMultilevel"/>
    <w:tmpl w:val="91C6E2E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5230C9"/>
    <w:multiLevelType w:val="hybridMultilevel"/>
    <w:tmpl w:val="26968B6E"/>
    <w:lvl w:ilvl="0" w:tplc="83FCF380">
      <w:numFmt w:val="bullet"/>
      <w:lvlText w:val="-"/>
      <w:lvlJc w:val="left"/>
      <w:pPr>
        <w:ind w:left="1080" w:hanging="360"/>
      </w:pPr>
      <w:rPr>
        <w:rFonts w:ascii="Garamond" w:eastAsiaTheme="minorHAnsi" w:hAnsi="Garamond"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BFE3274"/>
    <w:multiLevelType w:val="hybridMultilevel"/>
    <w:tmpl w:val="787E069C"/>
    <w:lvl w:ilvl="0" w:tplc="FB2A0C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55371F"/>
    <w:multiLevelType w:val="hybridMultilevel"/>
    <w:tmpl w:val="C6B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9B2EF4"/>
    <w:multiLevelType w:val="hybridMultilevel"/>
    <w:tmpl w:val="FBF44ED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8077A29"/>
    <w:multiLevelType w:val="hybridMultilevel"/>
    <w:tmpl w:val="B01E0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756EC6"/>
    <w:multiLevelType w:val="hybridMultilevel"/>
    <w:tmpl w:val="FE72F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8F80936"/>
    <w:multiLevelType w:val="hybridMultilevel"/>
    <w:tmpl w:val="CD442BEC"/>
    <w:lvl w:ilvl="0" w:tplc="9320BDFA">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714729"/>
    <w:multiLevelType w:val="hybridMultilevel"/>
    <w:tmpl w:val="46DA80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E8C1AF5"/>
    <w:multiLevelType w:val="hybridMultilevel"/>
    <w:tmpl w:val="B0B4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735362">
    <w:abstractNumId w:val="4"/>
  </w:num>
  <w:num w:numId="2" w16cid:durableId="1430001210">
    <w:abstractNumId w:val="16"/>
  </w:num>
  <w:num w:numId="3" w16cid:durableId="1795321302">
    <w:abstractNumId w:val="22"/>
  </w:num>
  <w:num w:numId="4" w16cid:durableId="1804039623">
    <w:abstractNumId w:val="11"/>
  </w:num>
  <w:num w:numId="5" w16cid:durableId="1837305827">
    <w:abstractNumId w:val="1"/>
  </w:num>
  <w:num w:numId="6" w16cid:durableId="1193879605">
    <w:abstractNumId w:val="20"/>
  </w:num>
  <w:num w:numId="7" w16cid:durableId="718826718">
    <w:abstractNumId w:val="0"/>
  </w:num>
  <w:num w:numId="8" w16cid:durableId="1798638870">
    <w:abstractNumId w:val="6"/>
  </w:num>
  <w:num w:numId="9" w16cid:durableId="769157337">
    <w:abstractNumId w:val="5"/>
  </w:num>
  <w:num w:numId="10" w16cid:durableId="1711147218">
    <w:abstractNumId w:val="13"/>
  </w:num>
  <w:num w:numId="11" w16cid:durableId="569343309">
    <w:abstractNumId w:val="17"/>
  </w:num>
  <w:num w:numId="12" w16cid:durableId="1937133974">
    <w:abstractNumId w:val="14"/>
  </w:num>
  <w:num w:numId="13" w16cid:durableId="1008219906">
    <w:abstractNumId w:val="3"/>
  </w:num>
  <w:num w:numId="14" w16cid:durableId="1659840897">
    <w:abstractNumId w:val="21"/>
  </w:num>
  <w:num w:numId="15" w16cid:durableId="1530335575">
    <w:abstractNumId w:val="2"/>
  </w:num>
  <w:num w:numId="16" w16cid:durableId="2084182413">
    <w:abstractNumId w:val="8"/>
  </w:num>
  <w:num w:numId="17" w16cid:durableId="362481633">
    <w:abstractNumId w:val="12"/>
  </w:num>
  <w:num w:numId="18" w16cid:durableId="88891998">
    <w:abstractNumId w:val="19"/>
  </w:num>
  <w:num w:numId="19" w16cid:durableId="1311789364">
    <w:abstractNumId w:val="7"/>
  </w:num>
  <w:num w:numId="20" w16cid:durableId="803351268">
    <w:abstractNumId w:val="23"/>
  </w:num>
  <w:num w:numId="21" w16cid:durableId="1236358912">
    <w:abstractNumId w:val="18"/>
  </w:num>
  <w:num w:numId="22" w16cid:durableId="232081723">
    <w:abstractNumId w:val="15"/>
  </w:num>
  <w:num w:numId="23" w16cid:durableId="1159691337">
    <w:abstractNumId w:val="9"/>
  </w:num>
  <w:num w:numId="24" w16cid:durableId="1767918415">
    <w:abstractNumId w:val="10"/>
  </w:num>
  <w:num w:numId="25" w16cid:durableId="15647541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2NLQ0MbI0NzU0MjVU0lEKTi0uzszPAykwMaoFACkANu4tAAAA"/>
  </w:docVars>
  <w:rsids>
    <w:rsidRoot w:val="00061276"/>
    <w:rsid w:val="0002630D"/>
    <w:rsid w:val="00031909"/>
    <w:rsid w:val="00041C25"/>
    <w:rsid w:val="00043129"/>
    <w:rsid w:val="000530A0"/>
    <w:rsid w:val="0005667A"/>
    <w:rsid w:val="00061276"/>
    <w:rsid w:val="0006168A"/>
    <w:rsid w:val="00063BE3"/>
    <w:rsid w:val="000648D3"/>
    <w:rsid w:val="000674D3"/>
    <w:rsid w:val="000713F5"/>
    <w:rsid w:val="00080F93"/>
    <w:rsid w:val="00082185"/>
    <w:rsid w:val="00082DDB"/>
    <w:rsid w:val="00085021"/>
    <w:rsid w:val="0009594B"/>
    <w:rsid w:val="000A095D"/>
    <w:rsid w:val="000A1D13"/>
    <w:rsid w:val="000A49AE"/>
    <w:rsid w:val="000A4BAB"/>
    <w:rsid w:val="000A514B"/>
    <w:rsid w:val="000A622E"/>
    <w:rsid w:val="000A7403"/>
    <w:rsid w:val="000B38C5"/>
    <w:rsid w:val="000B5C26"/>
    <w:rsid w:val="000B6877"/>
    <w:rsid w:val="000C2A86"/>
    <w:rsid w:val="000E191E"/>
    <w:rsid w:val="000E1A93"/>
    <w:rsid w:val="000E4D31"/>
    <w:rsid w:val="000F0666"/>
    <w:rsid w:val="00101894"/>
    <w:rsid w:val="00101EC5"/>
    <w:rsid w:val="00107770"/>
    <w:rsid w:val="001079EC"/>
    <w:rsid w:val="00124B1C"/>
    <w:rsid w:val="00124E5F"/>
    <w:rsid w:val="00131B69"/>
    <w:rsid w:val="00140F59"/>
    <w:rsid w:val="0014125B"/>
    <w:rsid w:val="0014152F"/>
    <w:rsid w:val="00142C4F"/>
    <w:rsid w:val="00144117"/>
    <w:rsid w:val="00144E03"/>
    <w:rsid w:val="00144F8F"/>
    <w:rsid w:val="001472E8"/>
    <w:rsid w:val="00153DD5"/>
    <w:rsid w:val="00156671"/>
    <w:rsid w:val="001614F6"/>
    <w:rsid w:val="001623C8"/>
    <w:rsid w:val="00167EDE"/>
    <w:rsid w:val="001869ED"/>
    <w:rsid w:val="001911A6"/>
    <w:rsid w:val="00196023"/>
    <w:rsid w:val="001A2877"/>
    <w:rsid w:val="001A453B"/>
    <w:rsid w:val="001A5D59"/>
    <w:rsid w:val="001A682D"/>
    <w:rsid w:val="001B635A"/>
    <w:rsid w:val="001B799F"/>
    <w:rsid w:val="001C5350"/>
    <w:rsid w:val="001C5668"/>
    <w:rsid w:val="001F1CD0"/>
    <w:rsid w:val="002152BC"/>
    <w:rsid w:val="002162D2"/>
    <w:rsid w:val="00217035"/>
    <w:rsid w:val="00231E58"/>
    <w:rsid w:val="0023394D"/>
    <w:rsid w:val="00251DA5"/>
    <w:rsid w:val="002535CA"/>
    <w:rsid w:val="00260DAE"/>
    <w:rsid w:val="00260E2A"/>
    <w:rsid w:val="0026319A"/>
    <w:rsid w:val="0026325E"/>
    <w:rsid w:val="002708AE"/>
    <w:rsid w:val="00276881"/>
    <w:rsid w:val="00280B3E"/>
    <w:rsid w:val="0029283D"/>
    <w:rsid w:val="00294311"/>
    <w:rsid w:val="00296A5C"/>
    <w:rsid w:val="002B04C0"/>
    <w:rsid w:val="002B6D9A"/>
    <w:rsid w:val="002B6F00"/>
    <w:rsid w:val="002C136D"/>
    <w:rsid w:val="002C43A7"/>
    <w:rsid w:val="002D0EC6"/>
    <w:rsid w:val="002E5305"/>
    <w:rsid w:val="002F7DAE"/>
    <w:rsid w:val="00301CD3"/>
    <w:rsid w:val="0030738F"/>
    <w:rsid w:val="003143EA"/>
    <w:rsid w:val="00323BBA"/>
    <w:rsid w:val="003318B5"/>
    <w:rsid w:val="00346A74"/>
    <w:rsid w:val="003642FD"/>
    <w:rsid w:val="0037288D"/>
    <w:rsid w:val="00381975"/>
    <w:rsid w:val="00386E6E"/>
    <w:rsid w:val="00390ADC"/>
    <w:rsid w:val="00395F32"/>
    <w:rsid w:val="003A28E2"/>
    <w:rsid w:val="003B091E"/>
    <w:rsid w:val="003B5641"/>
    <w:rsid w:val="003B7046"/>
    <w:rsid w:val="003B79AD"/>
    <w:rsid w:val="003C08F8"/>
    <w:rsid w:val="003C461F"/>
    <w:rsid w:val="003E210F"/>
    <w:rsid w:val="003E462A"/>
    <w:rsid w:val="003F4F28"/>
    <w:rsid w:val="003F76E0"/>
    <w:rsid w:val="00403DF1"/>
    <w:rsid w:val="004204F1"/>
    <w:rsid w:val="00423BCC"/>
    <w:rsid w:val="0042789C"/>
    <w:rsid w:val="00431CAC"/>
    <w:rsid w:val="00431FB7"/>
    <w:rsid w:val="004368EB"/>
    <w:rsid w:val="004458C1"/>
    <w:rsid w:val="00457D54"/>
    <w:rsid w:val="0047065D"/>
    <w:rsid w:val="0047302C"/>
    <w:rsid w:val="00473935"/>
    <w:rsid w:val="00480345"/>
    <w:rsid w:val="0048288C"/>
    <w:rsid w:val="00483EAB"/>
    <w:rsid w:val="004873ED"/>
    <w:rsid w:val="00494AD3"/>
    <w:rsid w:val="00494C13"/>
    <w:rsid w:val="004A3F8F"/>
    <w:rsid w:val="004A4C01"/>
    <w:rsid w:val="004A6C52"/>
    <w:rsid w:val="004C53A7"/>
    <w:rsid w:val="004D712A"/>
    <w:rsid w:val="004F43DD"/>
    <w:rsid w:val="0050288C"/>
    <w:rsid w:val="00510DE3"/>
    <w:rsid w:val="00511DEB"/>
    <w:rsid w:val="00517544"/>
    <w:rsid w:val="005276A5"/>
    <w:rsid w:val="00527FE2"/>
    <w:rsid w:val="005308D7"/>
    <w:rsid w:val="00530B5A"/>
    <w:rsid w:val="00532702"/>
    <w:rsid w:val="005350F3"/>
    <w:rsid w:val="00535829"/>
    <w:rsid w:val="00536BF3"/>
    <w:rsid w:val="00543D4D"/>
    <w:rsid w:val="00551DF9"/>
    <w:rsid w:val="005559AA"/>
    <w:rsid w:val="00556617"/>
    <w:rsid w:val="00564901"/>
    <w:rsid w:val="00565D30"/>
    <w:rsid w:val="00565FBB"/>
    <w:rsid w:val="005720B7"/>
    <w:rsid w:val="0057468B"/>
    <w:rsid w:val="005A413A"/>
    <w:rsid w:val="005C25EC"/>
    <w:rsid w:val="005C540B"/>
    <w:rsid w:val="005D04A5"/>
    <w:rsid w:val="005E1BAD"/>
    <w:rsid w:val="005F2E71"/>
    <w:rsid w:val="00601AB4"/>
    <w:rsid w:val="006034C6"/>
    <w:rsid w:val="00603674"/>
    <w:rsid w:val="00607CE3"/>
    <w:rsid w:val="00614C4A"/>
    <w:rsid w:val="006170A0"/>
    <w:rsid w:val="00632751"/>
    <w:rsid w:val="006356D2"/>
    <w:rsid w:val="00644016"/>
    <w:rsid w:val="0065087C"/>
    <w:rsid w:val="006558F2"/>
    <w:rsid w:val="0066059A"/>
    <w:rsid w:val="006657DF"/>
    <w:rsid w:val="006659C7"/>
    <w:rsid w:val="006707F2"/>
    <w:rsid w:val="0067664E"/>
    <w:rsid w:val="006770FF"/>
    <w:rsid w:val="00682361"/>
    <w:rsid w:val="006833B5"/>
    <w:rsid w:val="006833ED"/>
    <w:rsid w:val="00683DB3"/>
    <w:rsid w:val="006A4997"/>
    <w:rsid w:val="006A4FE1"/>
    <w:rsid w:val="006C1C80"/>
    <w:rsid w:val="006C49CC"/>
    <w:rsid w:val="006C59FF"/>
    <w:rsid w:val="006D1160"/>
    <w:rsid w:val="006D545B"/>
    <w:rsid w:val="006D74EE"/>
    <w:rsid w:val="006E48B2"/>
    <w:rsid w:val="006E7236"/>
    <w:rsid w:val="006F0DC9"/>
    <w:rsid w:val="006F2020"/>
    <w:rsid w:val="006F62A8"/>
    <w:rsid w:val="00716653"/>
    <w:rsid w:val="00747EBC"/>
    <w:rsid w:val="00757C18"/>
    <w:rsid w:val="00757F63"/>
    <w:rsid w:val="00763FD1"/>
    <w:rsid w:val="00765D51"/>
    <w:rsid w:val="00772FDD"/>
    <w:rsid w:val="007749D1"/>
    <w:rsid w:val="00776DAB"/>
    <w:rsid w:val="007A0FAA"/>
    <w:rsid w:val="007A3FCA"/>
    <w:rsid w:val="007A7C7D"/>
    <w:rsid w:val="007B2F2F"/>
    <w:rsid w:val="007B7809"/>
    <w:rsid w:val="007C1DB1"/>
    <w:rsid w:val="007C3B5B"/>
    <w:rsid w:val="007E0F77"/>
    <w:rsid w:val="007E0FD3"/>
    <w:rsid w:val="007E433A"/>
    <w:rsid w:val="0080461F"/>
    <w:rsid w:val="008232F0"/>
    <w:rsid w:val="0082340F"/>
    <w:rsid w:val="00830D8F"/>
    <w:rsid w:val="008554E6"/>
    <w:rsid w:val="008563B8"/>
    <w:rsid w:val="008611C6"/>
    <w:rsid w:val="00866B98"/>
    <w:rsid w:val="0087256F"/>
    <w:rsid w:val="00873116"/>
    <w:rsid w:val="00873394"/>
    <w:rsid w:val="00874F94"/>
    <w:rsid w:val="00876C9E"/>
    <w:rsid w:val="00891821"/>
    <w:rsid w:val="00894C9F"/>
    <w:rsid w:val="008A1D0C"/>
    <w:rsid w:val="008A3D0B"/>
    <w:rsid w:val="008B3261"/>
    <w:rsid w:val="008B42F4"/>
    <w:rsid w:val="008B622F"/>
    <w:rsid w:val="008C2248"/>
    <w:rsid w:val="008C2729"/>
    <w:rsid w:val="008D3813"/>
    <w:rsid w:val="008D5393"/>
    <w:rsid w:val="008D5DED"/>
    <w:rsid w:val="008E413F"/>
    <w:rsid w:val="008F0158"/>
    <w:rsid w:val="008F2B92"/>
    <w:rsid w:val="009009A2"/>
    <w:rsid w:val="00910B95"/>
    <w:rsid w:val="00912702"/>
    <w:rsid w:val="00925563"/>
    <w:rsid w:val="00926932"/>
    <w:rsid w:val="00926DB8"/>
    <w:rsid w:val="009316FB"/>
    <w:rsid w:val="00934400"/>
    <w:rsid w:val="00946993"/>
    <w:rsid w:val="0096639B"/>
    <w:rsid w:val="009678CD"/>
    <w:rsid w:val="00974A10"/>
    <w:rsid w:val="00976861"/>
    <w:rsid w:val="00984B89"/>
    <w:rsid w:val="0099126C"/>
    <w:rsid w:val="00994DA3"/>
    <w:rsid w:val="00995E34"/>
    <w:rsid w:val="009B1810"/>
    <w:rsid w:val="009B75C6"/>
    <w:rsid w:val="009C52C3"/>
    <w:rsid w:val="009C5D97"/>
    <w:rsid w:val="009D5EA9"/>
    <w:rsid w:val="009E2D9E"/>
    <w:rsid w:val="009E524F"/>
    <w:rsid w:val="009E786E"/>
    <w:rsid w:val="009F3E8B"/>
    <w:rsid w:val="00A037D5"/>
    <w:rsid w:val="00A038DA"/>
    <w:rsid w:val="00A03CFF"/>
    <w:rsid w:val="00A0550D"/>
    <w:rsid w:val="00A06838"/>
    <w:rsid w:val="00A07FA0"/>
    <w:rsid w:val="00A11688"/>
    <w:rsid w:val="00A129CF"/>
    <w:rsid w:val="00A13D99"/>
    <w:rsid w:val="00A140EC"/>
    <w:rsid w:val="00A232CC"/>
    <w:rsid w:val="00A37DB5"/>
    <w:rsid w:val="00A41D24"/>
    <w:rsid w:val="00A50D74"/>
    <w:rsid w:val="00A50EDF"/>
    <w:rsid w:val="00A53493"/>
    <w:rsid w:val="00A5350D"/>
    <w:rsid w:val="00A57EFD"/>
    <w:rsid w:val="00A7215A"/>
    <w:rsid w:val="00A77541"/>
    <w:rsid w:val="00A80664"/>
    <w:rsid w:val="00A82C43"/>
    <w:rsid w:val="00A86961"/>
    <w:rsid w:val="00A952AC"/>
    <w:rsid w:val="00A9533D"/>
    <w:rsid w:val="00AA2BC0"/>
    <w:rsid w:val="00AA6F5C"/>
    <w:rsid w:val="00AB4F36"/>
    <w:rsid w:val="00AB55C9"/>
    <w:rsid w:val="00AD12AE"/>
    <w:rsid w:val="00AD5794"/>
    <w:rsid w:val="00AE3D56"/>
    <w:rsid w:val="00AF05F3"/>
    <w:rsid w:val="00AF5FF9"/>
    <w:rsid w:val="00AF7B0D"/>
    <w:rsid w:val="00B0236C"/>
    <w:rsid w:val="00B04938"/>
    <w:rsid w:val="00B12F6B"/>
    <w:rsid w:val="00B20324"/>
    <w:rsid w:val="00B238F0"/>
    <w:rsid w:val="00B354E5"/>
    <w:rsid w:val="00B377E6"/>
    <w:rsid w:val="00B4683B"/>
    <w:rsid w:val="00B50E9A"/>
    <w:rsid w:val="00B60585"/>
    <w:rsid w:val="00B61F8C"/>
    <w:rsid w:val="00B65ADB"/>
    <w:rsid w:val="00B6681E"/>
    <w:rsid w:val="00B6683F"/>
    <w:rsid w:val="00B7283B"/>
    <w:rsid w:val="00B836D7"/>
    <w:rsid w:val="00B83B36"/>
    <w:rsid w:val="00B92851"/>
    <w:rsid w:val="00BB34BD"/>
    <w:rsid w:val="00BB36F0"/>
    <w:rsid w:val="00BB3D18"/>
    <w:rsid w:val="00BB54A0"/>
    <w:rsid w:val="00BD3EBD"/>
    <w:rsid w:val="00BE5A3E"/>
    <w:rsid w:val="00BE6B26"/>
    <w:rsid w:val="00BF102E"/>
    <w:rsid w:val="00BF626D"/>
    <w:rsid w:val="00BF7F5E"/>
    <w:rsid w:val="00C0606A"/>
    <w:rsid w:val="00C11EF4"/>
    <w:rsid w:val="00C15322"/>
    <w:rsid w:val="00C20EB2"/>
    <w:rsid w:val="00C25C16"/>
    <w:rsid w:val="00C379E9"/>
    <w:rsid w:val="00C42FF2"/>
    <w:rsid w:val="00C60710"/>
    <w:rsid w:val="00C61184"/>
    <w:rsid w:val="00C731DB"/>
    <w:rsid w:val="00C802E6"/>
    <w:rsid w:val="00C82E24"/>
    <w:rsid w:val="00C8577C"/>
    <w:rsid w:val="00C8694C"/>
    <w:rsid w:val="00C923EC"/>
    <w:rsid w:val="00C96963"/>
    <w:rsid w:val="00CB181E"/>
    <w:rsid w:val="00CB1B7F"/>
    <w:rsid w:val="00CB39BD"/>
    <w:rsid w:val="00CC79D2"/>
    <w:rsid w:val="00CD53E3"/>
    <w:rsid w:val="00CE0B71"/>
    <w:rsid w:val="00CE1032"/>
    <w:rsid w:val="00CF0093"/>
    <w:rsid w:val="00CF4734"/>
    <w:rsid w:val="00CF733A"/>
    <w:rsid w:val="00CF788D"/>
    <w:rsid w:val="00D04F78"/>
    <w:rsid w:val="00D10A06"/>
    <w:rsid w:val="00D204C5"/>
    <w:rsid w:val="00D36EED"/>
    <w:rsid w:val="00D41AD4"/>
    <w:rsid w:val="00D42A02"/>
    <w:rsid w:val="00D64091"/>
    <w:rsid w:val="00D65B0E"/>
    <w:rsid w:val="00D65B3D"/>
    <w:rsid w:val="00D71F11"/>
    <w:rsid w:val="00D745E2"/>
    <w:rsid w:val="00D74BF5"/>
    <w:rsid w:val="00D81175"/>
    <w:rsid w:val="00D93375"/>
    <w:rsid w:val="00D9459D"/>
    <w:rsid w:val="00DA1802"/>
    <w:rsid w:val="00DA242C"/>
    <w:rsid w:val="00DB6EEB"/>
    <w:rsid w:val="00DC0803"/>
    <w:rsid w:val="00DC4231"/>
    <w:rsid w:val="00DC62F0"/>
    <w:rsid w:val="00DD035B"/>
    <w:rsid w:val="00DD116E"/>
    <w:rsid w:val="00DD4C85"/>
    <w:rsid w:val="00DD7274"/>
    <w:rsid w:val="00DE5C56"/>
    <w:rsid w:val="00DF53B2"/>
    <w:rsid w:val="00DF71C4"/>
    <w:rsid w:val="00E010DD"/>
    <w:rsid w:val="00E05D9B"/>
    <w:rsid w:val="00E122FC"/>
    <w:rsid w:val="00E16519"/>
    <w:rsid w:val="00E1724E"/>
    <w:rsid w:val="00E21653"/>
    <w:rsid w:val="00E35601"/>
    <w:rsid w:val="00E50206"/>
    <w:rsid w:val="00E5164D"/>
    <w:rsid w:val="00E51960"/>
    <w:rsid w:val="00E51D80"/>
    <w:rsid w:val="00E5591B"/>
    <w:rsid w:val="00E6451F"/>
    <w:rsid w:val="00E67DFE"/>
    <w:rsid w:val="00E90A68"/>
    <w:rsid w:val="00EA028F"/>
    <w:rsid w:val="00EA1862"/>
    <w:rsid w:val="00EB7DD2"/>
    <w:rsid w:val="00EC0D82"/>
    <w:rsid w:val="00EC0DC3"/>
    <w:rsid w:val="00EC0F17"/>
    <w:rsid w:val="00EE00C9"/>
    <w:rsid w:val="00EE1980"/>
    <w:rsid w:val="00EF482A"/>
    <w:rsid w:val="00F062A0"/>
    <w:rsid w:val="00F100F8"/>
    <w:rsid w:val="00F10B59"/>
    <w:rsid w:val="00F12E03"/>
    <w:rsid w:val="00F2592D"/>
    <w:rsid w:val="00F262B4"/>
    <w:rsid w:val="00F27B89"/>
    <w:rsid w:val="00F33790"/>
    <w:rsid w:val="00F3396F"/>
    <w:rsid w:val="00F42DF3"/>
    <w:rsid w:val="00F452C9"/>
    <w:rsid w:val="00F54418"/>
    <w:rsid w:val="00F60B6C"/>
    <w:rsid w:val="00F61CB1"/>
    <w:rsid w:val="00F740F7"/>
    <w:rsid w:val="00FB04D4"/>
    <w:rsid w:val="00FB2FD0"/>
    <w:rsid w:val="00FC16C1"/>
    <w:rsid w:val="00FD274D"/>
    <w:rsid w:val="00FE1D77"/>
    <w:rsid w:val="00FE74D7"/>
    <w:rsid w:val="00FF3C39"/>
    <w:rsid w:val="00FF55D0"/>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445F"/>
  <w15:chartTrackingRefBased/>
  <w15:docId w15:val="{F93C7CFE-09FB-4196-875F-C8965789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FCA"/>
  </w:style>
  <w:style w:type="paragraph" w:styleId="Heading1">
    <w:name w:val="heading 1"/>
    <w:basedOn w:val="Normal"/>
    <w:next w:val="Normal"/>
    <w:link w:val="Heading1Char"/>
    <w:uiPriority w:val="9"/>
    <w:qFormat/>
    <w:rsid w:val="007A3FC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A3FC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7A3FC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A3FC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A3FC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A3FC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A3FC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A3FC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A3FC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3FC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A3FCA"/>
    <w:rPr>
      <w:rFonts w:asciiTheme="majorHAnsi" w:eastAsiaTheme="majorEastAsia" w:hAnsiTheme="majorHAnsi" w:cstheme="majorBidi"/>
      <w:color w:val="262626" w:themeColor="text1" w:themeTint="D9"/>
      <w:sz w:val="96"/>
      <w:szCs w:val="96"/>
    </w:rPr>
  </w:style>
  <w:style w:type="character" w:styleId="Hyperlink">
    <w:name w:val="Hyperlink"/>
    <w:basedOn w:val="DefaultParagraphFont"/>
    <w:uiPriority w:val="99"/>
    <w:unhideWhenUsed/>
    <w:rsid w:val="00CC79D2"/>
    <w:rPr>
      <w:color w:val="0563C1" w:themeColor="hyperlink"/>
      <w:u w:val="single"/>
    </w:rPr>
  </w:style>
  <w:style w:type="character" w:styleId="CommentReference">
    <w:name w:val="annotation reference"/>
    <w:basedOn w:val="DefaultParagraphFont"/>
    <w:uiPriority w:val="99"/>
    <w:semiHidden/>
    <w:unhideWhenUsed/>
    <w:rsid w:val="00CC79D2"/>
    <w:rPr>
      <w:sz w:val="16"/>
      <w:szCs w:val="16"/>
    </w:rPr>
  </w:style>
  <w:style w:type="paragraph" w:styleId="CommentText">
    <w:name w:val="annotation text"/>
    <w:basedOn w:val="Normal"/>
    <w:link w:val="CommentTextChar"/>
    <w:uiPriority w:val="99"/>
    <w:semiHidden/>
    <w:unhideWhenUsed/>
    <w:rsid w:val="00CC79D2"/>
    <w:pPr>
      <w:spacing w:line="240" w:lineRule="auto"/>
    </w:pPr>
    <w:rPr>
      <w:sz w:val="20"/>
      <w:szCs w:val="20"/>
    </w:rPr>
  </w:style>
  <w:style w:type="character" w:customStyle="1" w:styleId="CommentTextChar">
    <w:name w:val="Comment Text Char"/>
    <w:basedOn w:val="DefaultParagraphFont"/>
    <w:link w:val="CommentText"/>
    <w:uiPriority w:val="99"/>
    <w:semiHidden/>
    <w:rsid w:val="00CC79D2"/>
    <w:rPr>
      <w:sz w:val="20"/>
      <w:szCs w:val="20"/>
    </w:rPr>
  </w:style>
  <w:style w:type="paragraph" w:styleId="ListParagraph">
    <w:name w:val="List Paragraph"/>
    <w:basedOn w:val="Normal"/>
    <w:uiPriority w:val="34"/>
    <w:qFormat/>
    <w:rsid w:val="00CC79D2"/>
    <w:pPr>
      <w:ind w:left="720"/>
      <w:contextualSpacing/>
    </w:pPr>
  </w:style>
  <w:style w:type="paragraph" w:styleId="BalloonText">
    <w:name w:val="Balloon Text"/>
    <w:basedOn w:val="Normal"/>
    <w:link w:val="BalloonTextChar"/>
    <w:uiPriority w:val="99"/>
    <w:semiHidden/>
    <w:unhideWhenUsed/>
    <w:rsid w:val="00CC7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D2"/>
    <w:rPr>
      <w:rFonts w:ascii="Segoe UI" w:hAnsi="Segoe UI" w:cs="Segoe UI"/>
      <w:sz w:val="18"/>
      <w:szCs w:val="18"/>
    </w:rPr>
  </w:style>
  <w:style w:type="table" w:styleId="TableGrid">
    <w:name w:val="Table Grid"/>
    <w:basedOn w:val="TableNormal"/>
    <w:uiPriority w:val="39"/>
    <w:rsid w:val="00CC7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1E"/>
  </w:style>
  <w:style w:type="paragraph" w:styleId="Footer">
    <w:name w:val="footer"/>
    <w:basedOn w:val="Normal"/>
    <w:link w:val="FooterChar"/>
    <w:uiPriority w:val="99"/>
    <w:unhideWhenUsed/>
    <w:rsid w:val="00CB1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1E"/>
  </w:style>
  <w:style w:type="character" w:customStyle="1" w:styleId="Heading1Char">
    <w:name w:val="Heading 1 Char"/>
    <w:basedOn w:val="DefaultParagraphFont"/>
    <w:link w:val="Heading1"/>
    <w:uiPriority w:val="9"/>
    <w:rsid w:val="007A3FC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7A3FC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7A3FC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7A3FC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7A3FC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7A3FC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7A3FC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7A3FC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7A3FC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7A3FCA"/>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7A3FC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A3FCA"/>
    <w:rPr>
      <w:caps/>
      <w:color w:val="404040" w:themeColor="text1" w:themeTint="BF"/>
      <w:spacing w:val="20"/>
      <w:sz w:val="28"/>
      <w:szCs w:val="28"/>
    </w:rPr>
  </w:style>
  <w:style w:type="character" w:styleId="Strong">
    <w:name w:val="Strong"/>
    <w:basedOn w:val="DefaultParagraphFont"/>
    <w:uiPriority w:val="22"/>
    <w:qFormat/>
    <w:rsid w:val="007A3FCA"/>
    <w:rPr>
      <w:b/>
      <w:bCs/>
    </w:rPr>
  </w:style>
  <w:style w:type="character" w:styleId="Emphasis">
    <w:name w:val="Emphasis"/>
    <w:basedOn w:val="DefaultParagraphFont"/>
    <w:uiPriority w:val="20"/>
    <w:qFormat/>
    <w:rsid w:val="007A3FCA"/>
    <w:rPr>
      <w:i/>
      <w:iCs/>
      <w:color w:val="000000" w:themeColor="text1"/>
    </w:rPr>
  </w:style>
  <w:style w:type="paragraph" w:styleId="NoSpacing">
    <w:name w:val="No Spacing"/>
    <w:uiPriority w:val="1"/>
    <w:qFormat/>
    <w:rsid w:val="007A3FCA"/>
    <w:pPr>
      <w:spacing w:after="0" w:line="240" w:lineRule="auto"/>
    </w:pPr>
  </w:style>
  <w:style w:type="paragraph" w:styleId="Quote">
    <w:name w:val="Quote"/>
    <w:basedOn w:val="Normal"/>
    <w:next w:val="Normal"/>
    <w:link w:val="QuoteChar"/>
    <w:uiPriority w:val="29"/>
    <w:qFormat/>
    <w:rsid w:val="007A3FC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A3FC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A3FC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A3FC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A3FCA"/>
    <w:rPr>
      <w:i/>
      <w:iCs/>
      <w:color w:val="595959" w:themeColor="text1" w:themeTint="A6"/>
    </w:rPr>
  </w:style>
  <w:style w:type="character" w:styleId="IntenseEmphasis">
    <w:name w:val="Intense Emphasis"/>
    <w:basedOn w:val="DefaultParagraphFont"/>
    <w:uiPriority w:val="21"/>
    <w:qFormat/>
    <w:rsid w:val="007A3FCA"/>
    <w:rPr>
      <w:b/>
      <w:bCs/>
      <w:i/>
      <w:iCs/>
      <w:caps w:val="0"/>
      <w:smallCaps w:val="0"/>
      <w:strike w:val="0"/>
      <w:dstrike w:val="0"/>
      <w:color w:val="ED7D31" w:themeColor="accent2"/>
    </w:rPr>
  </w:style>
  <w:style w:type="character" w:styleId="SubtleReference">
    <w:name w:val="Subtle Reference"/>
    <w:basedOn w:val="DefaultParagraphFont"/>
    <w:uiPriority w:val="31"/>
    <w:qFormat/>
    <w:rsid w:val="007A3FC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3FCA"/>
    <w:rPr>
      <w:b/>
      <w:bCs/>
      <w:caps w:val="0"/>
      <w:smallCaps/>
      <w:color w:val="auto"/>
      <w:spacing w:val="0"/>
      <w:u w:val="single"/>
    </w:rPr>
  </w:style>
  <w:style w:type="character" w:styleId="BookTitle">
    <w:name w:val="Book Title"/>
    <w:basedOn w:val="DefaultParagraphFont"/>
    <w:uiPriority w:val="33"/>
    <w:qFormat/>
    <w:rsid w:val="007A3FCA"/>
    <w:rPr>
      <w:b/>
      <w:bCs/>
      <w:caps w:val="0"/>
      <w:smallCaps/>
      <w:spacing w:val="0"/>
    </w:rPr>
  </w:style>
  <w:style w:type="paragraph" w:styleId="TOCHeading">
    <w:name w:val="TOC Heading"/>
    <w:basedOn w:val="Heading1"/>
    <w:next w:val="Normal"/>
    <w:uiPriority w:val="39"/>
    <w:semiHidden/>
    <w:unhideWhenUsed/>
    <w:qFormat/>
    <w:rsid w:val="007A3FCA"/>
    <w:pPr>
      <w:outlineLvl w:val="9"/>
    </w:pPr>
  </w:style>
  <w:style w:type="table" w:styleId="GridTable5Dark-Accent2">
    <w:name w:val="Grid Table 5 Dark Accent 2"/>
    <w:basedOn w:val="TableNormal"/>
    <w:uiPriority w:val="50"/>
    <w:rsid w:val="000530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NormalWeb">
    <w:name w:val="Normal (Web)"/>
    <w:basedOn w:val="Normal"/>
    <w:uiPriority w:val="99"/>
    <w:semiHidden/>
    <w:unhideWhenUsed/>
    <w:rsid w:val="00BB54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elect">
    <w:name w:val="auto-select"/>
    <w:basedOn w:val="DefaultParagraphFont"/>
    <w:rsid w:val="007A0FAA"/>
  </w:style>
  <w:style w:type="character" w:styleId="UnresolvedMention">
    <w:name w:val="Unresolved Mention"/>
    <w:basedOn w:val="DefaultParagraphFont"/>
    <w:uiPriority w:val="99"/>
    <w:semiHidden/>
    <w:unhideWhenUsed/>
    <w:rsid w:val="007A0FAA"/>
    <w:rPr>
      <w:color w:val="605E5C"/>
      <w:shd w:val="clear" w:color="auto" w:fill="E1DFDD"/>
    </w:rPr>
  </w:style>
  <w:style w:type="character" w:styleId="FollowedHyperlink">
    <w:name w:val="FollowedHyperlink"/>
    <w:basedOn w:val="DefaultParagraphFont"/>
    <w:uiPriority w:val="99"/>
    <w:semiHidden/>
    <w:unhideWhenUsed/>
    <w:rsid w:val="007A0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3422">
      <w:bodyDiv w:val="1"/>
      <w:marLeft w:val="0"/>
      <w:marRight w:val="0"/>
      <w:marTop w:val="0"/>
      <w:marBottom w:val="0"/>
      <w:divBdr>
        <w:top w:val="none" w:sz="0" w:space="0" w:color="auto"/>
        <w:left w:val="none" w:sz="0" w:space="0" w:color="auto"/>
        <w:bottom w:val="none" w:sz="0" w:space="0" w:color="auto"/>
        <w:right w:val="none" w:sz="0" w:space="0" w:color="auto"/>
      </w:divBdr>
      <w:divsChild>
        <w:div w:id="116024094">
          <w:marLeft w:val="0"/>
          <w:marRight w:val="0"/>
          <w:marTop w:val="0"/>
          <w:marBottom w:val="0"/>
          <w:divBdr>
            <w:top w:val="none" w:sz="0" w:space="0" w:color="auto"/>
            <w:left w:val="none" w:sz="0" w:space="0" w:color="auto"/>
            <w:bottom w:val="none" w:sz="0" w:space="0" w:color="auto"/>
            <w:right w:val="none" w:sz="0" w:space="0" w:color="auto"/>
          </w:divBdr>
          <w:divsChild>
            <w:div w:id="952588077">
              <w:marLeft w:val="0"/>
              <w:marRight w:val="0"/>
              <w:marTop w:val="0"/>
              <w:marBottom w:val="300"/>
              <w:divBdr>
                <w:top w:val="none" w:sz="0" w:space="0" w:color="auto"/>
                <w:left w:val="none" w:sz="0" w:space="0" w:color="auto"/>
                <w:bottom w:val="none" w:sz="0" w:space="0" w:color="auto"/>
                <w:right w:val="none" w:sz="0" w:space="0" w:color="auto"/>
              </w:divBdr>
              <w:divsChild>
                <w:div w:id="1028801479">
                  <w:marLeft w:val="2400"/>
                  <w:marRight w:val="0"/>
                  <w:marTop w:val="0"/>
                  <w:marBottom w:val="0"/>
                  <w:divBdr>
                    <w:top w:val="none" w:sz="0" w:space="0" w:color="auto"/>
                    <w:left w:val="none" w:sz="0" w:space="0" w:color="auto"/>
                    <w:bottom w:val="none" w:sz="0" w:space="0" w:color="auto"/>
                    <w:right w:val="none" w:sz="0" w:space="0" w:color="auto"/>
                  </w:divBdr>
                  <w:divsChild>
                    <w:div w:id="16235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6020">
      <w:bodyDiv w:val="1"/>
      <w:marLeft w:val="0"/>
      <w:marRight w:val="0"/>
      <w:marTop w:val="0"/>
      <w:marBottom w:val="0"/>
      <w:divBdr>
        <w:top w:val="none" w:sz="0" w:space="0" w:color="auto"/>
        <w:left w:val="none" w:sz="0" w:space="0" w:color="auto"/>
        <w:bottom w:val="none" w:sz="0" w:space="0" w:color="auto"/>
        <w:right w:val="none" w:sz="0" w:space="0" w:color="auto"/>
      </w:divBdr>
    </w:div>
    <w:div w:id="1733969665">
      <w:bodyDiv w:val="1"/>
      <w:marLeft w:val="0"/>
      <w:marRight w:val="0"/>
      <w:marTop w:val="0"/>
      <w:marBottom w:val="0"/>
      <w:divBdr>
        <w:top w:val="none" w:sz="0" w:space="0" w:color="auto"/>
        <w:left w:val="none" w:sz="0" w:space="0" w:color="auto"/>
        <w:bottom w:val="none" w:sz="0" w:space="0" w:color="auto"/>
        <w:right w:val="none" w:sz="0" w:space="0" w:color="auto"/>
      </w:divBdr>
      <w:divsChild>
        <w:div w:id="1125929310">
          <w:marLeft w:val="0"/>
          <w:marRight w:val="0"/>
          <w:marTop w:val="0"/>
          <w:marBottom w:val="0"/>
          <w:divBdr>
            <w:top w:val="none" w:sz="0" w:space="0" w:color="auto"/>
            <w:left w:val="none" w:sz="0" w:space="0" w:color="auto"/>
            <w:bottom w:val="none" w:sz="0" w:space="0" w:color="auto"/>
            <w:right w:val="none" w:sz="0" w:space="0" w:color="auto"/>
          </w:divBdr>
          <w:divsChild>
            <w:div w:id="863060001">
              <w:marLeft w:val="0"/>
              <w:marRight w:val="0"/>
              <w:marTop w:val="0"/>
              <w:marBottom w:val="300"/>
              <w:divBdr>
                <w:top w:val="none" w:sz="0" w:space="0" w:color="auto"/>
                <w:left w:val="none" w:sz="0" w:space="0" w:color="auto"/>
                <w:bottom w:val="none" w:sz="0" w:space="0" w:color="auto"/>
                <w:right w:val="none" w:sz="0" w:space="0" w:color="auto"/>
              </w:divBdr>
              <w:divsChild>
                <w:div w:id="1158158579">
                  <w:marLeft w:val="2400"/>
                  <w:marRight w:val="0"/>
                  <w:marTop w:val="0"/>
                  <w:marBottom w:val="0"/>
                  <w:divBdr>
                    <w:top w:val="none" w:sz="0" w:space="0" w:color="auto"/>
                    <w:left w:val="none" w:sz="0" w:space="0" w:color="auto"/>
                    <w:bottom w:val="none" w:sz="0" w:space="0" w:color="auto"/>
                    <w:right w:val="none" w:sz="0" w:space="0" w:color="auto"/>
                  </w:divBdr>
                  <w:divsChild>
                    <w:div w:id="9158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91037">
      <w:bodyDiv w:val="1"/>
      <w:marLeft w:val="0"/>
      <w:marRight w:val="0"/>
      <w:marTop w:val="0"/>
      <w:marBottom w:val="0"/>
      <w:divBdr>
        <w:top w:val="none" w:sz="0" w:space="0" w:color="auto"/>
        <w:left w:val="none" w:sz="0" w:space="0" w:color="auto"/>
        <w:bottom w:val="none" w:sz="0" w:space="0" w:color="auto"/>
        <w:right w:val="none" w:sz="0" w:space="0" w:color="auto"/>
      </w:divBdr>
      <w:divsChild>
        <w:div w:id="355352102">
          <w:marLeft w:val="0"/>
          <w:marRight w:val="0"/>
          <w:marTop w:val="0"/>
          <w:marBottom w:val="0"/>
          <w:divBdr>
            <w:top w:val="none" w:sz="0" w:space="0" w:color="auto"/>
            <w:left w:val="none" w:sz="0" w:space="0" w:color="auto"/>
            <w:bottom w:val="none" w:sz="0" w:space="0" w:color="auto"/>
            <w:right w:val="none" w:sz="0" w:space="0" w:color="auto"/>
          </w:divBdr>
          <w:divsChild>
            <w:div w:id="1001809370">
              <w:marLeft w:val="0"/>
              <w:marRight w:val="0"/>
              <w:marTop w:val="0"/>
              <w:marBottom w:val="300"/>
              <w:divBdr>
                <w:top w:val="none" w:sz="0" w:space="0" w:color="auto"/>
                <w:left w:val="none" w:sz="0" w:space="0" w:color="auto"/>
                <w:bottom w:val="none" w:sz="0" w:space="0" w:color="auto"/>
                <w:right w:val="none" w:sz="0" w:space="0" w:color="auto"/>
              </w:divBdr>
              <w:divsChild>
                <w:div w:id="757285160">
                  <w:marLeft w:val="2400"/>
                  <w:marRight w:val="0"/>
                  <w:marTop w:val="0"/>
                  <w:marBottom w:val="0"/>
                  <w:divBdr>
                    <w:top w:val="none" w:sz="0" w:space="0" w:color="auto"/>
                    <w:left w:val="none" w:sz="0" w:space="0" w:color="auto"/>
                    <w:bottom w:val="none" w:sz="0" w:space="0" w:color="auto"/>
                    <w:right w:val="none" w:sz="0" w:space="0" w:color="auto"/>
                  </w:divBdr>
                  <w:divsChild>
                    <w:div w:id="1122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jo4ze@virgini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71C507-4D88-420D-82A1-4D6E56A8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3107</TotalTime>
  <Pages>4</Pages>
  <Words>1704</Words>
  <Characters>9206</Characters>
  <Application>Microsoft Office Word</Application>
  <DocSecurity>0</DocSecurity>
  <Lines>263</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Oswald</dc:creator>
  <cp:keywords/>
  <dc:description/>
  <cp:lastModifiedBy>C.J. Oswald</cp:lastModifiedBy>
  <cp:revision>54</cp:revision>
  <cp:lastPrinted>2020-03-13T21:41:00Z</cp:lastPrinted>
  <dcterms:created xsi:type="dcterms:W3CDTF">2022-10-17T02:50:00Z</dcterms:created>
  <dcterms:modified xsi:type="dcterms:W3CDTF">2026-04-06T13:53:00Z</dcterms:modified>
</cp:coreProperties>
</file>